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52361" w14:textId="77777777" w:rsidR="00724BCD" w:rsidRPr="00B565E8" w:rsidRDefault="0057763D" w:rsidP="00B565E8">
      <w:pPr>
        <w:jc w:val="center"/>
        <w:rPr>
          <w:color w:val="E36C0A" w:themeColor="accent6" w:themeShade="BF"/>
        </w:rPr>
      </w:pPr>
      <w:r w:rsidRPr="007B75D8">
        <w:rPr>
          <w:color w:val="E36C0A" w:themeColor="accent6" w:themeShade="BF"/>
        </w:rPr>
        <w:t>Indus</w:t>
      </w:r>
      <w:bookmarkStart w:id="0" w:name="_GoBack"/>
      <w:bookmarkEnd w:id="0"/>
      <w:r w:rsidRPr="007B75D8">
        <w:rPr>
          <w:color w:val="E36C0A" w:themeColor="accent6" w:themeShade="BF"/>
        </w:rPr>
        <w:t>try News</w:t>
      </w:r>
    </w:p>
    <w:p w14:paraId="31FB23AB" w14:textId="77777777" w:rsidR="0005696A" w:rsidRDefault="004137D8" w:rsidP="00724BCD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Bill Introduced in US Senate to Suspend Tariffs on Newsprint, Uncoated Groundwood Grades</w:t>
      </w:r>
    </w:p>
    <w:p w14:paraId="0A943263" w14:textId="77777777" w:rsidR="00B565E8" w:rsidRDefault="004137D8" w:rsidP="00F60E85">
      <w:pPr>
        <w:pStyle w:val="ListParagraph"/>
        <w:numPr>
          <w:ilvl w:val="0"/>
          <w:numId w:val="9"/>
        </w:numPr>
        <w:rPr>
          <w:i/>
          <w:color w:val="808080" w:themeColor="background1" w:themeShade="80"/>
          <w:sz w:val="16"/>
          <w:szCs w:val="16"/>
        </w:rPr>
      </w:pPr>
      <w:r>
        <w:rPr>
          <w:i/>
          <w:color w:val="808080" w:themeColor="background1" w:themeShade="80"/>
          <w:sz w:val="16"/>
          <w:szCs w:val="16"/>
        </w:rPr>
        <w:t xml:space="preserve">If passed bill would suspend duties imposed in January and March </w:t>
      </w:r>
      <w:r w:rsidR="00567BCC">
        <w:rPr>
          <w:i/>
          <w:color w:val="808080" w:themeColor="background1" w:themeShade="80"/>
          <w:sz w:val="16"/>
          <w:szCs w:val="16"/>
        </w:rPr>
        <w:t>and require</w:t>
      </w:r>
      <w:r>
        <w:rPr>
          <w:i/>
          <w:color w:val="808080" w:themeColor="background1" w:themeShade="80"/>
          <w:sz w:val="16"/>
          <w:szCs w:val="16"/>
        </w:rPr>
        <w:t xml:space="preserve"> US Dept. of Commerce </w:t>
      </w:r>
      <w:r w:rsidR="00567BCC">
        <w:rPr>
          <w:i/>
          <w:color w:val="808080" w:themeColor="background1" w:themeShade="80"/>
          <w:sz w:val="16"/>
          <w:szCs w:val="16"/>
        </w:rPr>
        <w:t xml:space="preserve">to </w:t>
      </w:r>
      <w:r>
        <w:rPr>
          <w:i/>
          <w:color w:val="808080" w:themeColor="background1" w:themeShade="80"/>
          <w:sz w:val="16"/>
          <w:szCs w:val="16"/>
        </w:rPr>
        <w:t>conduct</w:t>
      </w:r>
      <w:r w:rsidR="00567BCC">
        <w:rPr>
          <w:i/>
          <w:color w:val="808080" w:themeColor="background1" w:themeShade="80"/>
          <w:sz w:val="16"/>
          <w:szCs w:val="16"/>
        </w:rPr>
        <w:t xml:space="preserve"> a</w:t>
      </w:r>
      <w:r>
        <w:rPr>
          <w:i/>
          <w:color w:val="808080" w:themeColor="background1" w:themeShade="80"/>
          <w:sz w:val="16"/>
          <w:szCs w:val="16"/>
        </w:rPr>
        <w:t xml:space="preserve"> </w:t>
      </w:r>
      <w:r w:rsidR="00F815B9">
        <w:rPr>
          <w:i/>
          <w:color w:val="808080" w:themeColor="background1" w:themeShade="80"/>
          <w:sz w:val="16"/>
          <w:szCs w:val="16"/>
        </w:rPr>
        <w:t>study on</w:t>
      </w:r>
      <w:r w:rsidR="00567BCC">
        <w:rPr>
          <w:i/>
          <w:color w:val="808080" w:themeColor="background1" w:themeShade="80"/>
          <w:sz w:val="16"/>
          <w:szCs w:val="16"/>
        </w:rPr>
        <w:t xml:space="preserve"> the</w:t>
      </w:r>
      <w:r w:rsidR="00F815B9">
        <w:rPr>
          <w:i/>
          <w:color w:val="808080" w:themeColor="background1" w:themeShade="80"/>
          <w:sz w:val="16"/>
          <w:szCs w:val="16"/>
        </w:rPr>
        <w:t xml:space="preserve"> economic health of the newsprint/newspaper industries</w:t>
      </w:r>
    </w:p>
    <w:p w14:paraId="725DBC94" w14:textId="77777777" w:rsidR="00206E8D" w:rsidRPr="00F815B9" w:rsidRDefault="00F815B9" w:rsidP="0010018D">
      <w:pPr>
        <w:pStyle w:val="ListParagraph"/>
        <w:numPr>
          <w:ilvl w:val="0"/>
          <w:numId w:val="9"/>
        </w:numPr>
        <w:rPr>
          <w:i/>
          <w:color w:val="808080" w:themeColor="background1" w:themeShade="80"/>
          <w:sz w:val="16"/>
          <w:szCs w:val="16"/>
        </w:rPr>
      </w:pPr>
      <w:r w:rsidRPr="00F815B9">
        <w:rPr>
          <w:i/>
          <w:color w:val="808080" w:themeColor="background1" w:themeShade="80"/>
          <w:sz w:val="16"/>
          <w:szCs w:val="16"/>
        </w:rPr>
        <w:t xml:space="preserve">The findings would be sent to Executive Branch to affirm that the duties are in the </w:t>
      </w:r>
      <w:r w:rsidR="00D65D1F">
        <w:rPr>
          <w:i/>
          <w:color w:val="808080" w:themeColor="background1" w:themeShade="80"/>
          <w:sz w:val="16"/>
          <w:szCs w:val="16"/>
        </w:rPr>
        <w:t>economic</w:t>
      </w:r>
      <w:r w:rsidRPr="00F815B9">
        <w:rPr>
          <w:i/>
          <w:color w:val="808080" w:themeColor="background1" w:themeShade="80"/>
          <w:sz w:val="16"/>
          <w:szCs w:val="16"/>
        </w:rPr>
        <w:t xml:space="preserve"> interest of the United States</w:t>
      </w:r>
    </w:p>
    <w:p w14:paraId="111877F3" w14:textId="77777777" w:rsidR="008725B0" w:rsidRPr="004137D8" w:rsidRDefault="00FC65D8" w:rsidP="004137D8">
      <w:pPr>
        <w:pStyle w:val="ListParagraph"/>
        <w:numPr>
          <w:ilvl w:val="0"/>
          <w:numId w:val="9"/>
        </w:numPr>
        <w:rPr>
          <w:i/>
          <w:color w:val="808080" w:themeColor="background1" w:themeShade="80"/>
          <w:sz w:val="16"/>
          <w:szCs w:val="16"/>
        </w:rPr>
      </w:pPr>
      <w:hyperlink r:id="rId8" w:history="1">
        <w:r w:rsidR="004137D8" w:rsidRPr="00C22763">
          <w:rPr>
            <w:rStyle w:val="Hyperlink"/>
            <w:i/>
            <w:sz w:val="16"/>
            <w:szCs w:val="16"/>
          </w:rPr>
          <w:t>https://www.bloomberg.com/news/articles/2018-05-14/bipartisan-senators-said-to-introduce-bill-halting-paper-tariffs</w:t>
        </w:r>
      </w:hyperlink>
    </w:p>
    <w:p w14:paraId="72BE5441" w14:textId="77777777" w:rsidR="00724BCD" w:rsidRPr="00B565E8" w:rsidRDefault="00724BCD" w:rsidP="00B565E8">
      <w:pPr>
        <w:pStyle w:val="ListParagraph"/>
        <w:rPr>
          <w:i/>
          <w:color w:val="808080" w:themeColor="background1" w:themeShade="80"/>
          <w:sz w:val="8"/>
          <w:szCs w:val="8"/>
        </w:rPr>
      </w:pPr>
    </w:p>
    <w:p w14:paraId="0AB33D8C" w14:textId="77777777" w:rsidR="006921A5" w:rsidRDefault="00F815B9" w:rsidP="006921A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Catalyst Restarts PM11 at Powell River After 3 Week Shut</w:t>
      </w:r>
    </w:p>
    <w:p w14:paraId="194CE81F" w14:textId="77777777" w:rsidR="00C31CD2" w:rsidRDefault="00F815B9" w:rsidP="00B565E8">
      <w:pPr>
        <w:pStyle w:val="ListParagraph"/>
        <w:numPr>
          <w:ilvl w:val="0"/>
          <w:numId w:val="9"/>
        </w:numPr>
        <w:rPr>
          <w:i/>
          <w:color w:val="808080" w:themeColor="background1" w:themeShade="80"/>
          <w:sz w:val="16"/>
          <w:szCs w:val="16"/>
        </w:rPr>
      </w:pPr>
      <w:r>
        <w:rPr>
          <w:i/>
          <w:color w:val="808080" w:themeColor="background1" w:themeShade="80"/>
          <w:sz w:val="16"/>
          <w:szCs w:val="16"/>
        </w:rPr>
        <w:t>PM temporarily idled due to lack of fiber for papermaking</w:t>
      </w:r>
    </w:p>
    <w:p w14:paraId="3671B2F2" w14:textId="77777777" w:rsidR="00F815B9" w:rsidRDefault="00FC65D8" w:rsidP="00F815B9">
      <w:pPr>
        <w:pStyle w:val="ListParagraph"/>
        <w:numPr>
          <w:ilvl w:val="0"/>
          <w:numId w:val="9"/>
        </w:numPr>
        <w:rPr>
          <w:i/>
          <w:color w:val="808080" w:themeColor="background1" w:themeShade="80"/>
          <w:sz w:val="16"/>
          <w:szCs w:val="16"/>
        </w:rPr>
      </w:pPr>
      <w:hyperlink r:id="rId9" w:history="1">
        <w:r w:rsidR="00F815B9" w:rsidRPr="00C22763">
          <w:rPr>
            <w:rStyle w:val="Hyperlink"/>
            <w:i/>
            <w:sz w:val="16"/>
            <w:szCs w:val="16"/>
          </w:rPr>
          <w:t>http://www.prpeak.com/news/quick-peak-paper-machine-starts-up-1.23295403</w:t>
        </w:r>
      </w:hyperlink>
    </w:p>
    <w:p w14:paraId="42EAC4E8" w14:textId="77777777" w:rsidR="00F815B9" w:rsidRPr="00414D03" w:rsidRDefault="00F815B9" w:rsidP="00414D03">
      <w:pPr>
        <w:pStyle w:val="ListParagraph"/>
        <w:rPr>
          <w:i/>
          <w:color w:val="808080" w:themeColor="background1" w:themeShade="80"/>
          <w:sz w:val="8"/>
          <w:szCs w:val="8"/>
        </w:rPr>
      </w:pPr>
    </w:p>
    <w:p w14:paraId="4390CDB3" w14:textId="77777777" w:rsidR="00F815B9" w:rsidRPr="00C31CD2" w:rsidRDefault="00414D03" w:rsidP="00F815B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Norske </w:t>
      </w:r>
      <w:proofErr w:type="spellStart"/>
      <w:r>
        <w:rPr>
          <w:sz w:val="20"/>
          <w:szCs w:val="20"/>
        </w:rPr>
        <w:t>Scog</w:t>
      </w:r>
      <w:proofErr w:type="spellEnd"/>
      <w:r>
        <w:rPr>
          <w:sz w:val="20"/>
          <w:szCs w:val="20"/>
        </w:rPr>
        <w:t xml:space="preserve"> New Ownership Announced</w:t>
      </w:r>
    </w:p>
    <w:p w14:paraId="25302891" w14:textId="77777777" w:rsidR="00F815B9" w:rsidRPr="00414D03" w:rsidRDefault="00414D03" w:rsidP="00414D03">
      <w:pPr>
        <w:pStyle w:val="ListParagraph"/>
        <w:numPr>
          <w:ilvl w:val="0"/>
          <w:numId w:val="9"/>
        </w:numPr>
        <w:rPr>
          <w:i/>
          <w:color w:val="808080" w:themeColor="background1" w:themeShade="80"/>
          <w:sz w:val="16"/>
          <w:szCs w:val="16"/>
        </w:rPr>
      </w:pPr>
      <w:r>
        <w:rPr>
          <w:i/>
          <w:color w:val="808080" w:themeColor="background1" w:themeShade="80"/>
          <w:sz w:val="16"/>
          <w:szCs w:val="16"/>
        </w:rPr>
        <w:t xml:space="preserve">London-based Investment firm </w:t>
      </w:r>
      <w:proofErr w:type="spellStart"/>
      <w:r>
        <w:rPr>
          <w:i/>
          <w:color w:val="808080" w:themeColor="background1" w:themeShade="80"/>
          <w:sz w:val="16"/>
          <w:szCs w:val="16"/>
        </w:rPr>
        <w:t>Oceanwood</w:t>
      </w:r>
      <w:proofErr w:type="spellEnd"/>
      <w:r>
        <w:rPr>
          <w:i/>
          <w:color w:val="808080" w:themeColor="background1" w:themeShade="80"/>
          <w:sz w:val="16"/>
          <w:szCs w:val="16"/>
        </w:rPr>
        <w:t xml:space="preserve"> has been involved with mill for </w:t>
      </w:r>
      <w:r w:rsidR="00D65D1F">
        <w:rPr>
          <w:i/>
          <w:color w:val="808080" w:themeColor="background1" w:themeShade="80"/>
          <w:sz w:val="16"/>
          <w:szCs w:val="16"/>
        </w:rPr>
        <w:t xml:space="preserve">past </w:t>
      </w:r>
      <w:r>
        <w:rPr>
          <w:i/>
          <w:color w:val="808080" w:themeColor="background1" w:themeShade="80"/>
          <w:sz w:val="16"/>
          <w:szCs w:val="16"/>
        </w:rPr>
        <w:t>three years</w:t>
      </w:r>
      <w:r w:rsidR="00567BCC">
        <w:rPr>
          <w:i/>
          <w:color w:val="808080" w:themeColor="background1" w:themeShade="80"/>
          <w:sz w:val="16"/>
          <w:szCs w:val="16"/>
        </w:rPr>
        <w:t>;</w:t>
      </w:r>
      <w:r>
        <w:rPr>
          <w:i/>
          <w:color w:val="808080" w:themeColor="background1" w:themeShade="80"/>
          <w:sz w:val="16"/>
          <w:szCs w:val="16"/>
        </w:rPr>
        <w:t xml:space="preserve"> submitted winning bid </w:t>
      </w:r>
      <w:r w:rsidR="00567BCC">
        <w:rPr>
          <w:i/>
          <w:color w:val="808080" w:themeColor="background1" w:themeShade="80"/>
          <w:sz w:val="16"/>
          <w:szCs w:val="16"/>
        </w:rPr>
        <w:t xml:space="preserve">during auction process </w:t>
      </w:r>
      <w:r>
        <w:rPr>
          <w:i/>
          <w:color w:val="808080" w:themeColor="background1" w:themeShade="80"/>
          <w:sz w:val="16"/>
          <w:szCs w:val="16"/>
        </w:rPr>
        <w:t>to become new owner</w:t>
      </w:r>
    </w:p>
    <w:p w14:paraId="439102AA" w14:textId="77777777" w:rsidR="00F815B9" w:rsidRDefault="00FC65D8" w:rsidP="00414D03">
      <w:pPr>
        <w:pStyle w:val="ListParagraph"/>
        <w:numPr>
          <w:ilvl w:val="0"/>
          <w:numId w:val="9"/>
        </w:numPr>
        <w:rPr>
          <w:i/>
          <w:color w:val="808080" w:themeColor="background1" w:themeShade="80"/>
          <w:sz w:val="16"/>
          <w:szCs w:val="16"/>
        </w:rPr>
      </w:pPr>
      <w:hyperlink r:id="rId10" w:history="1">
        <w:r w:rsidR="00414D03" w:rsidRPr="00C22763">
          <w:rPr>
            <w:rStyle w:val="Hyperlink"/>
            <w:i/>
            <w:sz w:val="16"/>
            <w:szCs w:val="16"/>
          </w:rPr>
          <w:t>http://www.newsinenglish.no/2018/05/04/norske-skog-finally-gets-a-new-owner/</w:t>
        </w:r>
      </w:hyperlink>
    </w:p>
    <w:p w14:paraId="2D20123E" w14:textId="77777777" w:rsidR="00B22E0C" w:rsidRPr="00B22E0C" w:rsidRDefault="00B22E0C" w:rsidP="00B22E0C">
      <w:pPr>
        <w:pStyle w:val="ListParagraph"/>
        <w:ind w:left="360"/>
        <w:rPr>
          <w:sz w:val="8"/>
          <w:szCs w:val="8"/>
        </w:rPr>
      </w:pPr>
    </w:p>
    <w:p w14:paraId="4268B03C" w14:textId="77777777" w:rsidR="002B64C9" w:rsidRPr="00C31CD2" w:rsidRDefault="002B64C9" w:rsidP="002B64C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Resolute Reaches 4 Year Agreement with Labor Unions in Canada</w:t>
      </w:r>
    </w:p>
    <w:p w14:paraId="453DD439" w14:textId="77777777" w:rsidR="002B64C9" w:rsidRPr="00FA4F61" w:rsidRDefault="00FA4F61" w:rsidP="00945BD8">
      <w:pPr>
        <w:pStyle w:val="ListParagraph"/>
        <w:numPr>
          <w:ilvl w:val="0"/>
          <w:numId w:val="9"/>
        </w:numPr>
        <w:rPr>
          <w:i/>
          <w:color w:val="808080" w:themeColor="background1" w:themeShade="80"/>
          <w:sz w:val="16"/>
          <w:szCs w:val="16"/>
        </w:rPr>
      </w:pPr>
      <w:r w:rsidRPr="00FA4F61">
        <w:rPr>
          <w:i/>
          <w:color w:val="808080" w:themeColor="background1" w:themeShade="80"/>
          <w:sz w:val="16"/>
          <w:szCs w:val="16"/>
        </w:rPr>
        <w:t>Contract becomes the pattern agreement for Eastern Canada</w:t>
      </w:r>
    </w:p>
    <w:p w14:paraId="70037428" w14:textId="77777777" w:rsidR="002B64C9" w:rsidRDefault="00FC65D8" w:rsidP="002B64C9">
      <w:pPr>
        <w:pStyle w:val="ListParagraph"/>
        <w:numPr>
          <w:ilvl w:val="0"/>
          <w:numId w:val="9"/>
        </w:numPr>
        <w:rPr>
          <w:i/>
          <w:color w:val="808080" w:themeColor="background1" w:themeShade="80"/>
          <w:sz w:val="16"/>
          <w:szCs w:val="16"/>
        </w:rPr>
      </w:pPr>
      <w:hyperlink r:id="rId11" w:history="1">
        <w:r w:rsidR="002B64C9" w:rsidRPr="00C22763">
          <w:rPr>
            <w:rStyle w:val="Hyperlink"/>
            <w:i/>
            <w:sz w:val="16"/>
            <w:szCs w:val="16"/>
          </w:rPr>
          <w:t>http://www.fftimes.com/news/local/news/unifor-members-accept-deal-resolute</w:t>
        </w:r>
      </w:hyperlink>
    </w:p>
    <w:p w14:paraId="4F8C207C" w14:textId="77777777" w:rsidR="002B64C9" w:rsidRPr="002B64C9" w:rsidRDefault="002B64C9" w:rsidP="002B64C9">
      <w:pPr>
        <w:pStyle w:val="ListParagraph"/>
        <w:rPr>
          <w:i/>
          <w:color w:val="808080" w:themeColor="background1" w:themeShade="80"/>
          <w:sz w:val="8"/>
          <w:szCs w:val="8"/>
        </w:rPr>
      </w:pPr>
    </w:p>
    <w:p w14:paraId="4DC71BEC" w14:textId="77777777" w:rsidR="00B565E8" w:rsidRPr="00724BCD" w:rsidRDefault="004E51E0" w:rsidP="002B64C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Canadian Pacific Railroad </w:t>
      </w:r>
      <w:r w:rsidR="0097303D">
        <w:rPr>
          <w:sz w:val="20"/>
          <w:szCs w:val="20"/>
        </w:rPr>
        <w:t>Union Workers Set to Vote on Contract Offer May 14 to May 23</w:t>
      </w:r>
    </w:p>
    <w:p w14:paraId="6A8715A2" w14:textId="77777777" w:rsidR="004E51E0" w:rsidRPr="0097303D" w:rsidRDefault="0097303D" w:rsidP="00A6111C">
      <w:pPr>
        <w:pStyle w:val="ListParagraph"/>
        <w:numPr>
          <w:ilvl w:val="0"/>
          <w:numId w:val="9"/>
        </w:numPr>
        <w:spacing w:after="0"/>
        <w:rPr>
          <w:i/>
          <w:color w:val="808080" w:themeColor="background1" w:themeShade="80"/>
          <w:sz w:val="16"/>
          <w:szCs w:val="16"/>
        </w:rPr>
      </w:pPr>
      <w:r w:rsidRPr="0097303D">
        <w:rPr>
          <w:i/>
          <w:color w:val="808080" w:themeColor="background1" w:themeShade="80"/>
          <w:sz w:val="16"/>
          <w:szCs w:val="16"/>
        </w:rPr>
        <w:t>Strike averted in April to allow for membership</w:t>
      </w:r>
      <w:r w:rsidR="00414D03">
        <w:rPr>
          <w:i/>
          <w:color w:val="808080" w:themeColor="background1" w:themeShade="80"/>
          <w:sz w:val="16"/>
          <w:szCs w:val="16"/>
        </w:rPr>
        <w:t xml:space="preserve"> </w:t>
      </w:r>
      <w:r w:rsidRPr="0097303D">
        <w:rPr>
          <w:i/>
          <w:color w:val="808080" w:themeColor="background1" w:themeShade="80"/>
          <w:sz w:val="16"/>
          <w:szCs w:val="16"/>
        </w:rPr>
        <w:t xml:space="preserve">vote; </w:t>
      </w:r>
      <w:r>
        <w:rPr>
          <w:i/>
          <w:color w:val="808080" w:themeColor="background1" w:themeShade="80"/>
          <w:sz w:val="16"/>
          <w:szCs w:val="16"/>
        </w:rPr>
        <w:t>u</w:t>
      </w:r>
      <w:r w:rsidRPr="0097303D">
        <w:rPr>
          <w:i/>
          <w:color w:val="808080" w:themeColor="background1" w:themeShade="80"/>
          <w:sz w:val="16"/>
          <w:szCs w:val="16"/>
        </w:rPr>
        <w:t xml:space="preserve">nion leadership urging members </w:t>
      </w:r>
      <w:r>
        <w:rPr>
          <w:i/>
          <w:color w:val="808080" w:themeColor="background1" w:themeShade="80"/>
          <w:sz w:val="16"/>
          <w:szCs w:val="16"/>
        </w:rPr>
        <w:t xml:space="preserve">to reject the contract and </w:t>
      </w:r>
      <w:r w:rsidR="00414D03">
        <w:rPr>
          <w:i/>
          <w:color w:val="808080" w:themeColor="background1" w:themeShade="80"/>
          <w:sz w:val="16"/>
          <w:szCs w:val="16"/>
        </w:rPr>
        <w:t xml:space="preserve">is on record of saying </w:t>
      </w:r>
      <w:r w:rsidRPr="0097303D">
        <w:rPr>
          <w:i/>
          <w:color w:val="808080" w:themeColor="background1" w:themeShade="80"/>
          <w:sz w:val="16"/>
          <w:szCs w:val="16"/>
        </w:rPr>
        <w:t xml:space="preserve">that a </w:t>
      </w:r>
      <w:r w:rsidR="004E51E0" w:rsidRPr="0097303D">
        <w:rPr>
          <w:i/>
          <w:color w:val="808080" w:themeColor="background1" w:themeShade="80"/>
          <w:sz w:val="16"/>
          <w:szCs w:val="16"/>
        </w:rPr>
        <w:t>strike remains inevitable</w:t>
      </w:r>
    </w:p>
    <w:p w14:paraId="5B55CD14" w14:textId="77777777" w:rsidR="00324B06" w:rsidRDefault="00324B06" w:rsidP="004B5202">
      <w:pPr>
        <w:pStyle w:val="ListParagraph"/>
        <w:numPr>
          <w:ilvl w:val="0"/>
          <w:numId w:val="9"/>
        </w:numPr>
        <w:spacing w:after="0"/>
        <w:rPr>
          <w:i/>
          <w:color w:val="808080" w:themeColor="background1" w:themeShade="80"/>
          <w:sz w:val="16"/>
          <w:szCs w:val="16"/>
        </w:rPr>
      </w:pPr>
      <w:r>
        <w:rPr>
          <w:i/>
          <w:color w:val="808080" w:themeColor="background1" w:themeShade="80"/>
          <w:sz w:val="16"/>
          <w:szCs w:val="16"/>
        </w:rPr>
        <w:t>CP operates in Canada and US; strike would put pressure on other railroads and trucking industry to pick up additional freight</w:t>
      </w:r>
    </w:p>
    <w:p w14:paraId="05A96152" w14:textId="77777777" w:rsidR="00F830DC" w:rsidRPr="004F77E8" w:rsidRDefault="00FC65D8" w:rsidP="004F77E8">
      <w:pPr>
        <w:pStyle w:val="ListParagraph"/>
        <w:numPr>
          <w:ilvl w:val="0"/>
          <w:numId w:val="9"/>
        </w:numPr>
        <w:spacing w:after="0"/>
        <w:rPr>
          <w:i/>
          <w:color w:val="808080" w:themeColor="background1" w:themeShade="80"/>
          <w:sz w:val="16"/>
          <w:szCs w:val="16"/>
        </w:rPr>
      </w:pPr>
      <w:hyperlink r:id="rId12" w:history="1">
        <w:r w:rsidR="0097303D" w:rsidRPr="00C22763">
          <w:rPr>
            <w:rStyle w:val="Hyperlink"/>
            <w:i/>
            <w:sz w:val="16"/>
            <w:szCs w:val="16"/>
          </w:rPr>
          <w:t>http://business.financialpost.com/pmn/business-pmn/cp-railway-workers-to-vote-on-final-offer-may-14-to-23-union-says?utm_campaign=magnet&amp;utm_source=article_page&amp;utm_medium=related_articles</w:t>
        </w:r>
      </w:hyperlink>
    </w:p>
    <w:p w14:paraId="4E072D3A" w14:textId="77777777" w:rsidR="00F830DC" w:rsidRPr="00EC7078" w:rsidRDefault="00F830DC" w:rsidP="00F830DC">
      <w:pPr>
        <w:pStyle w:val="ListParagraph"/>
        <w:spacing w:after="0"/>
        <w:rPr>
          <w:i/>
          <w:color w:val="808080" w:themeColor="background1" w:themeShade="80"/>
          <w:sz w:val="8"/>
          <w:szCs w:val="8"/>
        </w:rPr>
      </w:pPr>
    </w:p>
    <w:p w14:paraId="045EEAE2" w14:textId="77777777" w:rsidR="00E02949" w:rsidRPr="00E02949" w:rsidRDefault="00F830DC" w:rsidP="00AF6FA3">
      <w:pPr>
        <w:spacing w:line="240" w:lineRule="auto"/>
        <w:jc w:val="center"/>
        <w:rPr>
          <w:color w:val="E36C0A" w:themeColor="accent6" w:themeShade="BF"/>
        </w:rPr>
      </w:pPr>
      <w:r w:rsidRPr="00E02949">
        <w:rPr>
          <w:color w:val="E36C0A" w:themeColor="accent6" w:themeShade="BF"/>
        </w:rPr>
        <w:t>M</w:t>
      </w:r>
      <w:r w:rsidR="00E02949" w:rsidRPr="00E02949">
        <w:rPr>
          <w:color w:val="E36C0A" w:themeColor="accent6" w:themeShade="BF"/>
        </w:rPr>
        <w:t xml:space="preserve">ill Policies </w:t>
      </w:r>
      <w:r w:rsidR="00E02949">
        <w:rPr>
          <w:color w:val="E36C0A" w:themeColor="accent6" w:themeShade="BF"/>
        </w:rPr>
        <w:t xml:space="preserve">and Practices </w:t>
      </w:r>
      <w:r w:rsidR="00E02949" w:rsidRPr="00E02949">
        <w:rPr>
          <w:color w:val="E36C0A" w:themeColor="accent6" w:themeShade="BF"/>
        </w:rPr>
        <w:t xml:space="preserve">Changing </w:t>
      </w:r>
      <w:r w:rsidR="005C0749">
        <w:rPr>
          <w:color w:val="E36C0A" w:themeColor="accent6" w:themeShade="BF"/>
        </w:rPr>
        <w:t>to</w:t>
      </w:r>
      <w:r w:rsidR="00B357B4">
        <w:rPr>
          <w:color w:val="E36C0A" w:themeColor="accent6" w:themeShade="BF"/>
        </w:rPr>
        <w:t xml:space="preserve"> Recover Against </w:t>
      </w:r>
      <w:r w:rsidR="00E02949" w:rsidRPr="00E02949">
        <w:rPr>
          <w:color w:val="E36C0A" w:themeColor="accent6" w:themeShade="BF"/>
        </w:rPr>
        <w:t>Increased Costs, Drive Efficiencies</w:t>
      </w:r>
      <w:r w:rsidR="00E02949">
        <w:rPr>
          <w:color w:val="E36C0A" w:themeColor="accent6" w:themeShade="BF"/>
        </w:rPr>
        <w:t xml:space="preserve">, </w:t>
      </w:r>
      <w:r w:rsidR="00AF6FA3">
        <w:rPr>
          <w:color w:val="E36C0A" w:themeColor="accent6" w:themeShade="BF"/>
        </w:rPr>
        <w:t>Improve Margin</w:t>
      </w:r>
    </w:p>
    <w:p w14:paraId="4865874A" w14:textId="77777777" w:rsidR="00AF6FA3" w:rsidRDefault="00B357B4" w:rsidP="00AF6FA3">
      <w:pPr>
        <w:spacing w:after="0" w:line="240" w:lineRule="auto"/>
        <w:rPr>
          <w:i/>
          <w:color w:val="808080" w:themeColor="background1" w:themeShade="80"/>
          <w:sz w:val="16"/>
          <w:szCs w:val="16"/>
        </w:rPr>
      </w:pPr>
      <w:r>
        <w:rPr>
          <w:i/>
          <w:color w:val="808080" w:themeColor="background1" w:themeShade="80"/>
          <w:sz w:val="16"/>
          <w:szCs w:val="16"/>
        </w:rPr>
        <w:t xml:space="preserve">   </w:t>
      </w:r>
      <w:r w:rsidR="00567BCC">
        <w:rPr>
          <w:i/>
          <w:color w:val="808080" w:themeColor="background1" w:themeShade="80"/>
          <w:sz w:val="16"/>
          <w:szCs w:val="16"/>
        </w:rPr>
        <w:t>Over the past several months nearly all paper</w:t>
      </w:r>
      <w:r w:rsidR="00E02949" w:rsidRPr="00E02949">
        <w:rPr>
          <w:i/>
          <w:color w:val="808080" w:themeColor="background1" w:themeShade="80"/>
          <w:sz w:val="16"/>
          <w:szCs w:val="16"/>
        </w:rPr>
        <w:t xml:space="preserve"> mills have implemented </w:t>
      </w:r>
      <w:r w:rsidR="00D65D1F">
        <w:rPr>
          <w:i/>
          <w:color w:val="808080" w:themeColor="background1" w:themeShade="80"/>
          <w:sz w:val="16"/>
          <w:szCs w:val="16"/>
        </w:rPr>
        <w:t xml:space="preserve">policies, practices and </w:t>
      </w:r>
      <w:r w:rsidR="001D567C">
        <w:rPr>
          <w:i/>
          <w:color w:val="808080" w:themeColor="background1" w:themeShade="80"/>
          <w:sz w:val="16"/>
          <w:szCs w:val="16"/>
        </w:rPr>
        <w:t>plans</w:t>
      </w:r>
      <w:r w:rsidR="00D65D1F">
        <w:rPr>
          <w:i/>
          <w:color w:val="808080" w:themeColor="background1" w:themeShade="80"/>
          <w:sz w:val="16"/>
          <w:szCs w:val="16"/>
        </w:rPr>
        <w:t xml:space="preserve"> </w:t>
      </w:r>
      <w:r w:rsidR="00E02949" w:rsidRPr="00E02949">
        <w:rPr>
          <w:i/>
          <w:color w:val="808080" w:themeColor="background1" w:themeShade="80"/>
          <w:sz w:val="16"/>
          <w:szCs w:val="16"/>
        </w:rPr>
        <w:t xml:space="preserve">to </w:t>
      </w:r>
      <w:r w:rsidR="00D65D1F">
        <w:rPr>
          <w:i/>
          <w:color w:val="808080" w:themeColor="background1" w:themeShade="80"/>
          <w:sz w:val="16"/>
          <w:szCs w:val="16"/>
        </w:rPr>
        <w:t xml:space="preserve">offset </w:t>
      </w:r>
      <w:r w:rsidR="00E02949" w:rsidRPr="00E02949">
        <w:rPr>
          <w:i/>
          <w:color w:val="808080" w:themeColor="background1" w:themeShade="80"/>
          <w:sz w:val="16"/>
          <w:szCs w:val="16"/>
        </w:rPr>
        <w:t>increasing costs</w:t>
      </w:r>
      <w:r w:rsidR="00D65D1F">
        <w:rPr>
          <w:i/>
          <w:color w:val="808080" w:themeColor="background1" w:themeShade="80"/>
          <w:sz w:val="16"/>
          <w:szCs w:val="16"/>
        </w:rPr>
        <w:t xml:space="preserve"> and </w:t>
      </w:r>
      <w:r w:rsidR="00E02949">
        <w:rPr>
          <w:i/>
          <w:color w:val="808080" w:themeColor="background1" w:themeShade="80"/>
          <w:sz w:val="16"/>
          <w:szCs w:val="16"/>
        </w:rPr>
        <w:t>drive toward more efficient</w:t>
      </w:r>
      <w:r w:rsidR="00D65D1F">
        <w:rPr>
          <w:i/>
          <w:color w:val="808080" w:themeColor="background1" w:themeShade="80"/>
          <w:sz w:val="16"/>
          <w:szCs w:val="16"/>
        </w:rPr>
        <w:t xml:space="preserve"> and profitable</w:t>
      </w:r>
      <w:r w:rsidR="005C0749">
        <w:rPr>
          <w:i/>
          <w:color w:val="808080" w:themeColor="background1" w:themeShade="80"/>
          <w:sz w:val="16"/>
          <w:szCs w:val="16"/>
        </w:rPr>
        <w:t xml:space="preserve"> mill operations.</w:t>
      </w:r>
    </w:p>
    <w:p w14:paraId="7A03FBA5" w14:textId="77777777" w:rsidR="00B357B4" w:rsidRDefault="00B357B4" w:rsidP="00AF6FA3">
      <w:pPr>
        <w:spacing w:after="0" w:line="240" w:lineRule="auto"/>
        <w:rPr>
          <w:i/>
          <w:color w:val="808080" w:themeColor="background1" w:themeShade="80"/>
          <w:sz w:val="16"/>
          <w:szCs w:val="16"/>
        </w:rPr>
      </w:pPr>
      <w:r>
        <w:rPr>
          <w:i/>
          <w:color w:val="808080" w:themeColor="background1" w:themeShade="80"/>
          <w:sz w:val="16"/>
          <w:szCs w:val="16"/>
        </w:rPr>
        <w:t xml:space="preserve">   </w:t>
      </w:r>
      <w:r w:rsidR="00567BCC">
        <w:rPr>
          <w:i/>
          <w:color w:val="808080" w:themeColor="background1" w:themeShade="80"/>
          <w:sz w:val="16"/>
          <w:szCs w:val="16"/>
        </w:rPr>
        <w:t xml:space="preserve">In the area of freight, </w:t>
      </w:r>
      <w:r w:rsidR="00AF6FA3">
        <w:rPr>
          <w:i/>
          <w:color w:val="808080" w:themeColor="background1" w:themeShade="80"/>
          <w:sz w:val="16"/>
          <w:szCs w:val="16"/>
        </w:rPr>
        <w:t xml:space="preserve">mills implemented extra charges for paper delivering to less freight friendly locations </w:t>
      </w:r>
      <w:r>
        <w:rPr>
          <w:i/>
          <w:color w:val="808080" w:themeColor="background1" w:themeShade="80"/>
          <w:sz w:val="16"/>
          <w:szCs w:val="16"/>
        </w:rPr>
        <w:t xml:space="preserve">particularly </w:t>
      </w:r>
      <w:r w:rsidR="00AF6FA3">
        <w:rPr>
          <w:i/>
          <w:color w:val="808080" w:themeColor="background1" w:themeShade="80"/>
          <w:sz w:val="16"/>
          <w:szCs w:val="16"/>
        </w:rPr>
        <w:t>for deliveries West of the Rockies.</w:t>
      </w:r>
      <w:r>
        <w:rPr>
          <w:i/>
          <w:color w:val="808080" w:themeColor="background1" w:themeShade="80"/>
          <w:sz w:val="16"/>
          <w:szCs w:val="16"/>
        </w:rPr>
        <w:t xml:space="preserve"> </w:t>
      </w:r>
      <w:r w:rsidR="001D567C">
        <w:rPr>
          <w:i/>
          <w:color w:val="808080" w:themeColor="background1" w:themeShade="80"/>
          <w:sz w:val="16"/>
          <w:szCs w:val="16"/>
        </w:rPr>
        <w:t>D</w:t>
      </w:r>
      <w:r>
        <w:rPr>
          <w:i/>
          <w:color w:val="808080" w:themeColor="background1" w:themeShade="80"/>
          <w:sz w:val="16"/>
          <w:szCs w:val="16"/>
        </w:rPr>
        <w:t xml:space="preserve">uring </w:t>
      </w:r>
      <w:r w:rsidR="00AF6FA3">
        <w:rPr>
          <w:i/>
          <w:color w:val="808080" w:themeColor="background1" w:themeShade="80"/>
          <w:sz w:val="16"/>
          <w:szCs w:val="16"/>
        </w:rPr>
        <w:t xml:space="preserve">the past 30 days there have been </w:t>
      </w:r>
      <w:r w:rsidR="00567BCC">
        <w:rPr>
          <w:i/>
          <w:color w:val="808080" w:themeColor="background1" w:themeShade="80"/>
          <w:sz w:val="16"/>
          <w:szCs w:val="16"/>
        </w:rPr>
        <w:t xml:space="preserve">new freight </w:t>
      </w:r>
      <w:r w:rsidR="00AF6FA3">
        <w:rPr>
          <w:i/>
          <w:color w:val="808080" w:themeColor="background1" w:themeShade="80"/>
          <w:sz w:val="16"/>
          <w:szCs w:val="16"/>
        </w:rPr>
        <w:t xml:space="preserve">policy </w:t>
      </w:r>
      <w:r w:rsidR="00567BCC">
        <w:rPr>
          <w:i/>
          <w:color w:val="808080" w:themeColor="background1" w:themeShade="80"/>
          <w:sz w:val="16"/>
          <w:szCs w:val="16"/>
        </w:rPr>
        <w:t>changes</w:t>
      </w:r>
      <w:r w:rsidR="00AF6FA3">
        <w:rPr>
          <w:i/>
          <w:color w:val="808080" w:themeColor="background1" w:themeShade="80"/>
          <w:sz w:val="16"/>
          <w:szCs w:val="16"/>
        </w:rPr>
        <w:t xml:space="preserve"> </w:t>
      </w:r>
      <w:r>
        <w:rPr>
          <w:i/>
          <w:color w:val="808080" w:themeColor="background1" w:themeShade="80"/>
          <w:sz w:val="16"/>
          <w:szCs w:val="16"/>
        </w:rPr>
        <w:t xml:space="preserve">ranging from setting </w:t>
      </w:r>
      <w:r w:rsidR="00AF6FA3">
        <w:rPr>
          <w:i/>
          <w:color w:val="808080" w:themeColor="background1" w:themeShade="80"/>
          <w:sz w:val="16"/>
          <w:szCs w:val="16"/>
        </w:rPr>
        <w:t>delivered prices based on state even for states East of the Rockies</w:t>
      </w:r>
      <w:r>
        <w:rPr>
          <w:i/>
          <w:color w:val="808080" w:themeColor="background1" w:themeShade="80"/>
          <w:sz w:val="16"/>
          <w:szCs w:val="16"/>
        </w:rPr>
        <w:t xml:space="preserve"> to</w:t>
      </w:r>
      <w:r w:rsidR="00AF6FA3">
        <w:rPr>
          <w:i/>
          <w:color w:val="808080" w:themeColor="background1" w:themeShade="80"/>
          <w:sz w:val="16"/>
          <w:szCs w:val="16"/>
        </w:rPr>
        <w:t xml:space="preserve"> </w:t>
      </w:r>
      <w:r>
        <w:rPr>
          <w:i/>
          <w:color w:val="808080" w:themeColor="background1" w:themeShade="80"/>
          <w:sz w:val="16"/>
          <w:szCs w:val="16"/>
        </w:rPr>
        <w:t>charging</w:t>
      </w:r>
      <w:r w:rsidR="00AF6FA3">
        <w:rPr>
          <w:i/>
          <w:color w:val="808080" w:themeColor="background1" w:themeShade="80"/>
          <w:sz w:val="16"/>
          <w:szCs w:val="16"/>
        </w:rPr>
        <w:t xml:space="preserve"> extra freight for orders that don’t fully fill truck and railcar space.</w:t>
      </w:r>
    </w:p>
    <w:p w14:paraId="05D9DA03" w14:textId="77777777" w:rsidR="00B357B4" w:rsidRDefault="00B357B4" w:rsidP="00AF6FA3">
      <w:pPr>
        <w:spacing w:after="0" w:line="240" w:lineRule="auto"/>
        <w:rPr>
          <w:i/>
          <w:color w:val="808080" w:themeColor="background1" w:themeShade="80"/>
          <w:sz w:val="16"/>
          <w:szCs w:val="16"/>
        </w:rPr>
      </w:pPr>
      <w:r>
        <w:rPr>
          <w:i/>
          <w:color w:val="808080" w:themeColor="background1" w:themeShade="80"/>
          <w:sz w:val="16"/>
          <w:szCs w:val="16"/>
        </w:rPr>
        <w:t xml:space="preserve">   </w:t>
      </w:r>
      <w:r w:rsidR="005C0749">
        <w:rPr>
          <w:i/>
          <w:color w:val="808080" w:themeColor="background1" w:themeShade="80"/>
          <w:sz w:val="16"/>
          <w:szCs w:val="16"/>
        </w:rPr>
        <w:t xml:space="preserve">At some </w:t>
      </w:r>
      <w:proofErr w:type="gramStart"/>
      <w:r w:rsidR="005C0749">
        <w:rPr>
          <w:i/>
          <w:color w:val="808080" w:themeColor="background1" w:themeShade="80"/>
          <w:sz w:val="16"/>
          <w:szCs w:val="16"/>
        </w:rPr>
        <w:t>mills</w:t>
      </w:r>
      <w:proofErr w:type="gramEnd"/>
      <w:r w:rsidR="005C0749">
        <w:rPr>
          <w:i/>
          <w:color w:val="808080" w:themeColor="background1" w:themeShade="80"/>
          <w:sz w:val="16"/>
          <w:szCs w:val="16"/>
        </w:rPr>
        <w:t xml:space="preserve"> m</w:t>
      </w:r>
      <w:r>
        <w:rPr>
          <w:i/>
          <w:color w:val="808080" w:themeColor="background1" w:themeShade="80"/>
          <w:sz w:val="16"/>
          <w:szCs w:val="16"/>
        </w:rPr>
        <w:t xml:space="preserve">inimum order </w:t>
      </w:r>
      <w:r w:rsidR="005C0749">
        <w:rPr>
          <w:i/>
          <w:color w:val="808080" w:themeColor="background1" w:themeShade="80"/>
          <w:sz w:val="16"/>
          <w:szCs w:val="16"/>
        </w:rPr>
        <w:t>quantities</w:t>
      </w:r>
      <w:r>
        <w:rPr>
          <w:i/>
          <w:color w:val="808080" w:themeColor="background1" w:themeShade="80"/>
          <w:sz w:val="16"/>
          <w:szCs w:val="16"/>
        </w:rPr>
        <w:t xml:space="preserve"> have been</w:t>
      </w:r>
      <w:r w:rsidR="005C0749">
        <w:rPr>
          <w:i/>
          <w:color w:val="808080" w:themeColor="background1" w:themeShade="80"/>
          <w:sz w:val="16"/>
          <w:szCs w:val="16"/>
        </w:rPr>
        <w:t xml:space="preserve"> increased</w:t>
      </w:r>
      <w:r w:rsidR="001D567C">
        <w:rPr>
          <w:i/>
          <w:color w:val="808080" w:themeColor="background1" w:themeShade="80"/>
          <w:sz w:val="16"/>
          <w:szCs w:val="16"/>
        </w:rPr>
        <w:t xml:space="preserve"> for</w:t>
      </w:r>
      <w:r w:rsidR="005C0749">
        <w:rPr>
          <w:i/>
          <w:color w:val="808080" w:themeColor="background1" w:themeShade="80"/>
          <w:sz w:val="16"/>
          <w:szCs w:val="16"/>
        </w:rPr>
        <w:t xml:space="preserve"> efficiency reasons, the amount of machine time allocated for less profitable grades has</w:t>
      </w:r>
      <w:r w:rsidR="001D567C">
        <w:rPr>
          <w:i/>
          <w:color w:val="808080" w:themeColor="background1" w:themeShade="80"/>
          <w:sz w:val="16"/>
          <w:szCs w:val="16"/>
        </w:rPr>
        <w:t xml:space="preserve"> </w:t>
      </w:r>
      <w:r w:rsidR="005C0749">
        <w:rPr>
          <w:i/>
          <w:color w:val="808080" w:themeColor="background1" w:themeShade="80"/>
          <w:sz w:val="16"/>
          <w:szCs w:val="16"/>
        </w:rPr>
        <w:t>been curtailed</w:t>
      </w:r>
      <w:r w:rsidR="004A65F4">
        <w:rPr>
          <w:i/>
          <w:color w:val="808080" w:themeColor="background1" w:themeShade="80"/>
          <w:sz w:val="16"/>
          <w:szCs w:val="16"/>
        </w:rPr>
        <w:t xml:space="preserve">, and </w:t>
      </w:r>
      <w:r w:rsidR="001D567C">
        <w:rPr>
          <w:i/>
          <w:color w:val="808080" w:themeColor="background1" w:themeShade="80"/>
          <w:sz w:val="16"/>
          <w:szCs w:val="16"/>
        </w:rPr>
        <w:t xml:space="preserve">the amount of </w:t>
      </w:r>
      <w:r w:rsidR="004A65F4">
        <w:rPr>
          <w:i/>
          <w:color w:val="808080" w:themeColor="background1" w:themeShade="80"/>
          <w:sz w:val="16"/>
          <w:szCs w:val="16"/>
        </w:rPr>
        <w:t>price increases vary</w:t>
      </w:r>
      <w:r w:rsidR="001D567C">
        <w:rPr>
          <w:i/>
          <w:color w:val="808080" w:themeColor="background1" w:themeShade="80"/>
          <w:sz w:val="16"/>
          <w:szCs w:val="16"/>
        </w:rPr>
        <w:t xml:space="preserve"> to bring up margin </w:t>
      </w:r>
      <w:r w:rsidR="004A65F4">
        <w:rPr>
          <w:i/>
          <w:color w:val="808080" w:themeColor="background1" w:themeShade="80"/>
          <w:sz w:val="16"/>
          <w:szCs w:val="16"/>
        </w:rPr>
        <w:t xml:space="preserve">on </w:t>
      </w:r>
      <w:r w:rsidR="001D567C">
        <w:rPr>
          <w:i/>
          <w:color w:val="808080" w:themeColor="background1" w:themeShade="80"/>
          <w:sz w:val="16"/>
          <w:szCs w:val="16"/>
        </w:rPr>
        <w:t>less desirable grades or drive customers to more preferred grades.</w:t>
      </w:r>
    </w:p>
    <w:p w14:paraId="118D5C51" w14:textId="77777777" w:rsidR="00567BCC" w:rsidRPr="00D3495C" w:rsidRDefault="0065771C" w:rsidP="00567BCC">
      <w:pPr>
        <w:spacing w:after="0" w:line="240" w:lineRule="auto"/>
        <w:rPr>
          <w:color w:val="E36C0A" w:themeColor="accent6" w:themeShade="BF"/>
          <w:sz w:val="20"/>
          <w:szCs w:val="20"/>
        </w:rPr>
      </w:pPr>
      <w:r>
        <w:rPr>
          <w:i/>
          <w:color w:val="808080" w:themeColor="background1" w:themeShade="80"/>
          <w:sz w:val="16"/>
          <w:szCs w:val="16"/>
        </w:rPr>
        <w:t xml:space="preserve">  These changes can be quite costly</w:t>
      </w:r>
      <w:r w:rsidR="001D0499">
        <w:rPr>
          <w:i/>
          <w:color w:val="808080" w:themeColor="background1" w:themeShade="80"/>
          <w:sz w:val="16"/>
          <w:szCs w:val="16"/>
        </w:rPr>
        <w:t>.</w:t>
      </w:r>
      <w:r>
        <w:rPr>
          <w:i/>
          <w:color w:val="808080" w:themeColor="background1" w:themeShade="80"/>
          <w:sz w:val="16"/>
          <w:szCs w:val="16"/>
        </w:rPr>
        <w:t xml:space="preserve"> If you are being impacted by these changes let us work with you to try and mitigate their impact. Contact your LSC Communications service team to discuss further.</w:t>
      </w:r>
    </w:p>
    <w:p w14:paraId="771B3DE1" w14:textId="77777777" w:rsidR="00FF4E2B" w:rsidRDefault="00672E58" w:rsidP="00FF4E2B">
      <w:pPr>
        <w:spacing w:after="0"/>
        <w:jc w:val="center"/>
        <w:rPr>
          <w:color w:val="E36C0A" w:themeColor="accent6" w:themeShade="BF"/>
          <w:sz w:val="20"/>
          <w:szCs w:val="20"/>
        </w:rPr>
      </w:pPr>
      <w:r w:rsidRPr="007B75D8">
        <w:rPr>
          <w:color w:val="E36C0A" w:themeColor="accent6" w:themeShade="BF"/>
          <w:sz w:val="20"/>
          <w:szCs w:val="20"/>
        </w:rPr>
        <w:lastRenderedPageBreak/>
        <w:t>Mill Operating Rates</w:t>
      </w:r>
    </w:p>
    <w:p w14:paraId="6B21D241" w14:textId="77777777" w:rsidR="00672E58" w:rsidRPr="00FF4E2B" w:rsidRDefault="009E0E07" w:rsidP="001800A4">
      <w:pPr>
        <w:jc w:val="center"/>
        <w:rPr>
          <w:color w:val="E36C0A" w:themeColor="accent6" w:themeShade="BF"/>
          <w:sz w:val="16"/>
          <w:szCs w:val="16"/>
        </w:rPr>
      </w:pPr>
      <w:r w:rsidRPr="00FF4E2B">
        <w:rPr>
          <w:color w:val="E36C0A" w:themeColor="accent6" w:themeShade="BF"/>
          <w:sz w:val="16"/>
          <w:szCs w:val="16"/>
        </w:rPr>
        <w:t xml:space="preserve"> (</w:t>
      </w:r>
      <w:r w:rsidR="00956382">
        <w:rPr>
          <w:color w:val="E36C0A" w:themeColor="accent6" w:themeShade="BF"/>
          <w:sz w:val="16"/>
          <w:szCs w:val="16"/>
        </w:rPr>
        <w:t>Shipments to C</w:t>
      </w:r>
      <w:r w:rsidR="00FF4E2B" w:rsidRPr="00FF4E2B">
        <w:rPr>
          <w:color w:val="E36C0A" w:themeColor="accent6" w:themeShade="BF"/>
          <w:sz w:val="16"/>
          <w:szCs w:val="16"/>
        </w:rPr>
        <w:t xml:space="preserve">apacity - </w:t>
      </w:r>
      <w:r w:rsidR="00956382">
        <w:rPr>
          <w:color w:val="E36C0A" w:themeColor="accent6" w:themeShade="BF"/>
          <w:sz w:val="16"/>
          <w:szCs w:val="16"/>
        </w:rPr>
        <w:t>S</w:t>
      </w:r>
      <w:r w:rsidRPr="00FF4E2B">
        <w:rPr>
          <w:color w:val="E36C0A" w:themeColor="accent6" w:themeShade="BF"/>
          <w:sz w:val="16"/>
          <w:szCs w:val="16"/>
        </w:rPr>
        <w:t xml:space="preserve">easonally </w:t>
      </w:r>
      <w:r w:rsidR="00956382">
        <w:rPr>
          <w:color w:val="E36C0A" w:themeColor="accent6" w:themeShade="BF"/>
          <w:sz w:val="16"/>
          <w:szCs w:val="16"/>
        </w:rPr>
        <w:t>A</w:t>
      </w:r>
      <w:r w:rsidRPr="00FF4E2B">
        <w:rPr>
          <w:color w:val="E36C0A" w:themeColor="accent6" w:themeShade="BF"/>
          <w:sz w:val="16"/>
          <w:szCs w:val="16"/>
        </w:rPr>
        <w:t>djusted)</w:t>
      </w:r>
    </w:p>
    <w:p w14:paraId="0B8BE8A6" w14:textId="77777777" w:rsidR="007133AD" w:rsidRPr="004F77E8" w:rsidRDefault="00D65D1F" w:rsidP="004F77E8">
      <w:pPr>
        <w:rPr>
          <w:color w:val="808080" w:themeColor="background1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60892" wp14:editId="017399D1">
                <wp:simplePos x="0" y="0"/>
                <wp:positionH relativeFrom="margin">
                  <wp:posOffset>5943600</wp:posOffset>
                </wp:positionH>
                <wp:positionV relativeFrom="paragraph">
                  <wp:posOffset>1826895</wp:posOffset>
                </wp:positionV>
                <wp:extent cx="1249680" cy="167640"/>
                <wp:effectExtent l="0" t="0" r="762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E39408" w14:textId="77777777" w:rsidR="00F60E85" w:rsidRDefault="00F60E85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Source: RISI</w:t>
                            </w:r>
                            <w:r w:rsidR="005329C2">
                              <w:rPr>
                                <w:sz w:val="12"/>
                              </w:rPr>
                              <w:t>, LSC Communications</w:t>
                            </w:r>
                          </w:p>
                          <w:p w14:paraId="08B2E401" w14:textId="77777777" w:rsidR="005329C2" w:rsidRPr="00637471" w:rsidRDefault="005329C2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68pt;margin-top:143.85pt;width:98.4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" fillcolor="white [3201]" stroked="f" strokeweight=".5pt">
                <v:textbox>
                  <w:txbxContent>
                    <w:p w:rsidR="00F60E85" w:rsidRDefault="00F60E85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Source: RISI</w:t>
                      </w:r>
                      <w:r w:rsidR="005329C2">
                        <w:rPr>
                          <w:sz w:val="12"/>
                        </w:rPr>
                        <w:t>, LSC Communications</w:t>
                      </w:r>
                    </w:p>
                    <w:p w:rsidR="005329C2" w:rsidRPr="00637471" w:rsidRDefault="005329C2">
                      <w:pPr>
                        <w:rPr>
                          <w:sz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F1C54">
        <w:rPr>
          <w:noProof/>
        </w:rPr>
        <w:drawing>
          <wp:inline distT="0" distB="0" distL="0" distR="0" wp14:anchorId="4AE0930F" wp14:editId="24767FC4">
            <wp:extent cx="3497580" cy="1801495"/>
            <wp:effectExtent l="0" t="0" r="7620" b="825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168E47A" w14:textId="77777777" w:rsidR="00672E58" w:rsidRPr="007B75D8" w:rsidRDefault="005C4FCA" w:rsidP="0099055D">
      <w:pPr>
        <w:spacing w:line="240" w:lineRule="auto"/>
        <w:jc w:val="center"/>
        <w:rPr>
          <w:color w:val="E36C0A" w:themeColor="accent6" w:themeShade="BF"/>
        </w:rPr>
      </w:pPr>
      <w:r>
        <w:rPr>
          <w:color w:val="E36C0A" w:themeColor="accent6" w:themeShade="BF"/>
        </w:rPr>
        <w:t>Product</w:t>
      </w:r>
      <w:r w:rsidR="001928E8" w:rsidRPr="007B75D8">
        <w:rPr>
          <w:color w:val="E36C0A" w:themeColor="accent6" w:themeShade="BF"/>
        </w:rPr>
        <w:t xml:space="preserve"> Segment </w:t>
      </w:r>
      <w:r w:rsidR="00CF7F53">
        <w:rPr>
          <w:color w:val="E36C0A" w:themeColor="accent6" w:themeShade="BF"/>
        </w:rPr>
        <w:t>Commentary</w:t>
      </w:r>
    </w:p>
    <w:p w14:paraId="0011CA55" w14:textId="77777777" w:rsidR="001B35A9" w:rsidRPr="001800A4" w:rsidRDefault="001B35A9" w:rsidP="001B35A9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</w:t>
      </w:r>
      <w:r w:rsidRPr="001800A4">
        <w:rPr>
          <w:sz w:val="20"/>
          <w:szCs w:val="20"/>
        </w:rPr>
        <w:t>oated Freesheet</w:t>
      </w:r>
    </w:p>
    <w:p w14:paraId="458BC039" w14:textId="77777777" w:rsidR="007B75D8" w:rsidRDefault="009C1BF6" w:rsidP="00FB3B25">
      <w:pPr>
        <w:pStyle w:val="ListParagraph"/>
        <w:numPr>
          <w:ilvl w:val="0"/>
          <w:numId w:val="7"/>
        </w:numPr>
        <w:rPr>
          <w:i/>
          <w:color w:val="808080" w:themeColor="background1" w:themeShade="80"/>
          <w:sz w:val="16"/>
          <w:szCs w:val="16"/>
        </w:rPr>
      </w:pPr>
      <w:r w:rsidRPr="00B565E8">
        <w:rPr>
          <w:b/>
          <w:i/>
          <w:color w:val="808080" w:themeColor="background1" w:themeShade="80"/>
          <w:sz w:val="16"/>
          <w:szCs w:val="16"/>
        </w:rPr>
        <w:t xml:space="preserve">Lead times </w:t>
      </w:r>
      <w:r w:rsidR="00835B3F">
        <w:rPr>
          <w:b/>
          <w:i/>
          <w:color w:val="808080" w:themeColor="background1" w:themeShade="80"/>
          <w:sz w:val="16"/>
          <w:szCs w:val="16"/>
        </w:rPr>
        <w:t>5</w:t>
      </w:r>
      <w:r w:rsidRPr="00B565E8">
        <w:rPr>
          <w:b/>
          <w:i/>
          <w:color w:val="808080" w:themeColor="background1" w:themeShade="80"/>
          <w:sz w:val="16"/>
          <w:szCs w:val="16"/>
        </w:rPr>
        <w:t xml:space="preserve"> – </w:t>
      </w:r>
      <w:r w:rsidR="00DC7723">
        <w:rPr>
          <w:b/>
          <w:i/>
          <w:color w:val="808080" w:themeColor="background1" w:themeShade="80"/>
          <w:sz w:val="16"/>
          <w:szCs w:val="16"/>
        </w:rPr>
        <w:t>8</w:t>
      </w:r>
      <w:r w:rsidRPr="00B565E8">
        <w:rPr>
          <w:b/>
          <w:i/>
          <w:color w:val="808080" w:themeColor="background1" w:themeShade="80"/>
          <w:sz w:val="16"/>
          <w:szCs w:val="16"/>
        </w:rPr>
        <w:t xml:space="preserve"> weeks</w:t>
      </w:r>
      <w:r w:rsidRPr="00B565E8">
        <w:rPr>
          <w:i/>
          <w:color w:val="808080" w:themeColor="background1" w:themeShade="80"/>
          <w:sz w:val="16"/>
          <w:szCs w:val="16"/>
        </w:rPr>
        <w:t xml:space="preserve">; </w:t>
      </w:r>
      <w:r w:rsidR="00DC7723">
        <w:rPr>
          <w:i/>
          <w:color w:val="808080" w:themeColor="background1" w:themeShade="80"/>
          <w:sz w:val="16"/>
          <w:szCs w:val="16"/>
        </w:rPr>
        <w:t>operating rates continue to be very high, above recent historical averages</w:t>
      </w:r>
    </w:p>
    <w:p w14:paraId="1D5A1E08" w14:textId="77777777" w:rsidR="0013416F" w:rsidRPr="004A65F4" w:rsidRDefault="0065771C" w:rsidP="004A65F4">
      <w:pPr>
        <w:pStyle w:val="ListParagraph"/>
        <w:numPr>
          <w:ilvl w:val="0"/>
          <w:numId w:val="7"/>
        </w:numPr>
        <w:rPr>
          <w:i/>
          <w:color w:val="808080" w:themeColor="background1" w:themeShade="80"/>
          <w:sz w:val="16"/>
          <w:szCs w:val="16"/>
        </w:rPr>
      </w:pPr>
      <w:r>
        <w:rPr>
          <w:i/>
          <w:color w:val="808080" w:themeColor="background1" w:themeShade="80"/>
          <w:sz w:val="16"/>
          <w:szCs w:val="16"/>
        </w:rPr>
        <w:t>Mill inventories down over 25% year over year</w:t>
      </w:r>
      <w:r w:rsidR="00335F64">
        <w:rPr>
          <w:i/>
          <w:color w:val="808080" w:themeColor="background1" w:themeShade="80"/>
          <w:sz w:val="16"/>
          <w:szCs w:val="16"/>
        </w:rPr>
        <w:t xml:space="preserve">; mills will use open </w:t>
      </w:r>
      <w:r w:rsidR="004A65F4">
        <w:rPr>
          <w:i/>
          <w:color w:val="808080" w:themeColor="background1" w:themeShade="80"/>
          <w:sz w:val="16"/>
          <w:szCs w:val="16"/>
        </w:rPr>
        <w:t xml:space="preserve">machine </w:t>
      </w:r>
      <w:r w:rsidR="00335F64">
        <w:rPr>
          <w:i/>
          <w:color w:val="808080" w:themeColor="background1" w:themeShade="80"/>
          <w:sz w:val="16"/>
          <w:szCs w:val="16"/>
        </w:rPr>
        <w:t>time to replenish inventory prior to busier summer/fall season</w:t>
      </w:r>
    </w:p>
    <w:p w14:paraId="253ED96C" w14:textId="77777777" w:rsidR="004137D8" w:rsidRPr="00D36684" w:rsidRDefault="004A65F4" w:rsidP="00D36684">
      <w:pPr>
        <w:pStyle w:val="ListParagraph"/>
        <w:numPr>
          <w:ilvl w:val="0"/>
          <w:numId w:val="7"/>
        </w:numPr>
        <w:rPr>
          <w:i/>
          <w:color w:val="808080" w:themeColor="background1" w:themeShade="80"/>
          <w:sz w:val="16"/>
          <w:szCs w:val="16"/>
        </w:rPr>
      </w:pPr>
      <w:r>
        <w:rPr>
          <w:i/>
          <w:color w:val="808080" w:themeColor="background1" w:themeShade="80"/>
          <w:sz w:val="16"/>
          <w:szCs w:val="16"/>
        </w:rPr>
        <w:t xml:space="preserve">Verso, SAPPI, Catalyst have announced price increases </w:t>
      </w:r>
      <w:r w:rsidR="0065771C">
        <w:rPr>
          <w:i/>
          <w:color w:val="808080" w:themeColor="background1" w:themeShade="80"/>
          <w:sz w:val="16"/>
          <w:szCs w:val="16"/>
        </w:rPr>
        <w:t xml:space="preserve">on web product </w:t>
      </w:r>
      <w:r>
        <w:rPr>
          <w:i/>
          <w:color w:val="808080" w:themeColor="background1" w:themeShade="80"/>
          <w:sz w:val="16"/>
          <w:szCs w:val="16"/>
        </w:rPr>
        <w:t xml:space="preserve">of </w:t>
      </w:r>
      <w:r w:rsidR="0065771C">
        <w:rPr>
          <w:i/>
          <w:color w:val="808080" w:themeColor="background1" w:themeShade="80"/>
          <w:sz w:val="16"/>
          <w:szCs w:val="16"/>
        </w:rPr>
        <w:t>4% - 6% or $2.00/cwt depending on mill</w:t>
      </w:r>
      <w:r>
        <w:rPr>
          <w:i/>
          <w:color w:val="808080" w:themeColor="background1" w:themeShade="80"/>
          <w:sz w:val="16"/>
          <w:szCs w:val="16"/>
        </w:rPr>
        <w:t xml:space="preserve"> for 7/1</w:t>
      </w:r>
    </w:p>
    <w:p w14:paraId="7727C6C5" w14:textId="77777777" w:rsidR="007B75D8" w:rsidRPr="001800A4" w:rsidRDefault="007B75D8" w:rsidP="007B75D8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</w:t>
      </w:r>
      <w:r w:rsidRPr="001800A4">
        <w:rPr>
          <w:sz w:val="20"/>
          <w:szCs w:val="20"/>
        </w:rPr>
        <w:t xml:space="preserve">oated </w:t>
      </w:r>
      <w:r>
        <w:rPr>
          <w:sz w:val="20"/>
          <w:szCs w:val="20"/>
        </w:rPr>
        <w:t>Groundwood</w:t>
      </w:r>
    </w:p>
    <w:p w14:paraId="4C0158CB" w14:textId="77777777" w:rsidR="00672E58" w:rsidRPr="00335F64" w:rsidRDefault="004137D8" w:rsidP="00CC1E59">
      <w:pPr>
        <w:pStyle w:val="ListParagraph"/>
        <w:numPr>
          <w:ilvl w:val="0"/>
          <w:numId w:val="7"/>
        </w:numPr>
        <w:rPr>
          <w:i/>
          <w:color w:val="808080" w:themeColor="background1" w:themeShade="80"/>
          <w:sz w:val="16"/>
          <w:szCs w:val="16"/>
        </w:rPr>
      </w:pPr>
      <w:r>
        <w:rPr>
          <w:b/>
          <w:bCs/>
          <w:i/>
          <w:color w:val="808080" w:themeColor="background1" w:themeShade="80"/>
          <w:sz w:val="16"/>
          <w:szCs w:val="16"/>
        </w:rPr>
        <w:t xml:space="preserve">Lead times </w:t>
      </w:r>
      <w:r w:rsidR="00835B3F">
        <w:rPr>
          <w:b/>
          <w:bCs/>
          <w:i/>
          <w:color w:val="808080" w:themeColor="background1" w:themeShade="80"/>
          <w:sz w:val="16"/>
          <w:szCs w:val="16"/>
        </w:rPr>
        <w:t>6</w:t>
      </w:r>
      <w:r w:rsidR="000507A9" w:rsidRPr="000707BB">
        <w:rPr>
          <w:b/>
          <w:bCs/>
          <w:i/>
          <w:color w:val="808080" w:themeColor="background1" w:themeShade="80"/>
          <w:sz w:val="16"/>
          <w:szCs w:val="16"/>
        </w:rPr>
        <w:t xml:space="preserve"> – </w:t>
      </w:r>
      <w:r w:rsidR="00835B3F">
        <w:rPr>
          <w:b/>
          <w:bCs/>
          <w:i/>
          <w:color w:val="808080" w:themeColor="background1" w:themeShade="80"/>
          <w:sz w:val="16"/>
          <w:szCs w:val="16"/>
        </w:rPr>
        <w:t>10</w:t>
      </w:r>
      <w:r w:rsidR="000507A9" w:rsidRPr="000707BB">
        <w:rPr>
          <w:b/>
          <w:bCs/>
          <w:i/>
          <w:color w:val="808080" w:themeColor="background1" w:themeShade="80"/>
          <w:sz w:val="16"/>
          <w:szCs w:val="16"/>
        </w:rPr>
        <w:t xml:space="preserve"> weeks; </w:t>
      </w:r>
      <w:r w:rsidR="00B565E8" w:rsidRPr="000707BB">
        <w:rPr>
          <w:bCs/>
          <w:i/>
          <w:color w:val="808080" w:themeColor="background1" w:themeShade="80"/>
          <w:sz w:val="16"/>
          <w:szCs w:val="16"/>
        </w:rPr>
        <w:t>o</w:t>
      </w:r>
      <w:r w:rsidR="00172368" w:rsidRPr="000707BB">
        <w:rPr>
          <w:bCs/>
          <w:i/>
          <w:color w:val="808080" w:themeColor="background1" w:themeShade="80"/>
          <w:sz w:val="16"/>
          <w:szCs w:val="16"/>
        </w:rPr>
        <w:t xml:space="preserve">perating </w:t>
      </w:r>
      <w:r w:rsidR="00E22621" w:rsidRPr="000707BB">
        <w:rPr>
          <w:bCs/>
          <w:i/>
          <w:color w:val="808080" w:themeColor="background1" w:themeShade="80"/>
          <w:sz w:val="16"/>
          <w:szCs w:val="16"/>
        </w:rPr>
        <w:t>rates</w:t>
      </w:r>
      <w:r w:rsidR="004F5EA0" w:rsidRPr="000707BB">
        <w:rPr>
          <w:bCs/>
          <w:i/>
          <w:color w:val="808080" w:themeColor="background1" w:themeShade="80"/>
          <w:sz w:val="16"/>
          <w:szCs w:val="16"/>
        </w:rPr>
        <w:t xml:space="preserve"> </w:t>
      </w:r>
      <w:r w:rsidR="00335F64">
        <w:rPr>
          <w:bCs/>
          <w:i/>
          <w:color w:val="808080" w:themeColor="background1" w:themeShade="80"/>
          <w:sz w:val="16"/>
          <w:szCs w:val="16"/>
        </w:rPr>
        <w:t>remain extremely high</w:t>
      </w:r>
    </w:p>
    <w:p w14:paraId="6AB84CDE" w14:textId="77777777" w:rsidR="004137D8" w:rsidRPr="004A65F4" w:rsidRDefault="00335F64" w:rsidP="004A65F4">
      <w:pPr>
        <w:pStyle w:val="ListParagraph"/>
        <w:numPr>
          <w:ilvl w:val="0"/>
          <w:numId w:val="7"/>
        </w:numPr>
        <w:rPr>
          <w:i/>
          <w:color w:val="808080" w:themeColor="background1" w:themeShade="80"/>
          <w:sz w:val="16"/>
          <w:szCs w:val="16"/>
        </w:rPr>
      </w:pPr>
      <w:r w:rsidRPr="00335F64">
        <w:rPr>
          <w:bCs/>
          <w:i/>
          <w:color w:val="808080" w:themeColor="background1" w:themeShade="80"/>
          <w:sz w:val="16"/>
          <w:szCs w:val="16"/>
        </w:rPr>
        <w:t>Price increases</w:t>
      </w:r>
      <w:r>
        <w:rPr>
          <w:bCs/>
          <w:i/>
          <w:color w:val="808080" w:themeColor="background1" w:themeShade="80"/>
          <w:sz w:val="16"/>
          <w:szCs w:val="16"/>
        </w:rPr>
        <w:t xml:space="preserve"> </w:t>
      </w:r>
      <w:r w:rsidR="004A65F4">
        <w:rPr>
          <w:bCs/>
          <w:i/>
          <w:color w:val="808080" w:themeColor="background1" w:themeShade="80"/>
          <w:sz w:val="16"/>
          <w:szCs w:val="16"/>
        </w:rPr>
        <w:t>announced by Kruger, Verso, Catalyst of</w:t>
      </w:r>
      <w:r>
        <w:rPr>
          <w:bCs/>
          <w:i/>
          <w:color w:val="808080" w:themeColor="background1" w:themeShade="80"/>
          <w:sz w:val="16"/>
          <w:szCs w:val="16"/>
        </w:rPr>
        <w:t xml:space="preserve"> either $2.00 or</w:t>
      </w:r>
      <w:r w:rsidR="004A65F4">
        <w:rPr>
          <w:bCs/>
          <w:i/>
          <w:color w:val="808080" w:themeColor="background1" w:themeShade="80"/>
          <w:sz w:val="16"/>
          <w:szCs w:val="16"/>
        </w:rPr>
        <w:t xml:space="preserve"> $3.00/cwt </w:t>
      </w:r>
      <w:r>
        <w:rPr>
          <w:bCs/>
          <w:i/>
          <w:color w:val="808080" w:themeColor="background1" w:themeShade="80"/>
          <w:sz w:val="16"/>
          <w:szCs w:val="16"/>
        </w:rPr>
        <w:t>for 7/1</w:t>
      </w:r>
    </w:p>
    <w:p w14:paraId="3B69DAC8" w14:textId="77777777" w:rsidR="00672E58" w:rsidRPr="001800A4" w:rsidRDefault="00672E58" w:rsidP="00672E5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800A4">
        <w:rPr>
          <w:sz w:val="20"/>
          <w:szCs w:val="20"/>
        </w:rPr>
        <w:t>Uncoated Freesheet</w:t>
      </w:r>
    </w:p>
    <w:p w14:paraId="66FB0757" w14:textId="77777777" w:rsidR="003E4412" w:rsidRDefault="00B565E8" w:rsidP="00FC3E69">
      <w:pPr>
        <w:pStyle w:val="ListParagraph"/>
        <w:numPr>
          <w:ilvl w:val="0"/>
          <w:numId w:val="7"/>
        </w:numPr>
        <w:rPr>
          <w:i/>
          <w:color w:val="808080" w:themeColor="background1" w:themeShade="80"/>
          <w:sz w:val="16"/>
          <w:szCs w:val="16"/>
        </w:rPr>
      </w:pPr>
      <w:r w:rsidRPr="00B565E8">
        <w:rPr>
          <w:b/>
          <w:i/>
          <w:color w:val="808080" w:themeColor="background1" w:themeShade="80"/>
          <w:sz w:val="16"/>
          <w:szCs w:val="16"/>
        </w:rPr>
        <w:t xml:space="preserve">Lead times </w:t>
      </w:r>
      <w:r w:rsidR="00835B3F">
        <w:rPr>
          <w:b/>
          <w:i/>
          <w:color w:val="808080" w:themeColor="background1" w:themeShade="80"/>
          <w:sz w:val="16"/>
          <w:szCs w:val="16"/>
        </w:rPr>
        <w:t>8</w:t>
      </w:r>
      <w:r w:rsidRPr="00B565E8">
        <w:rPr>
          <w:b/>
          <w:i/>
          <w:color w:val="808080" w:themeColor="background1" w:themeShade="80"/>
          <w:sz w:val="16"/>
          <w:szCs w:val="16"/>
        </w:rPr>
        <w:t xml:space="preserve"> – </w:t>
      </w:r>
      <w:r w:rsidR="00406168">
        <w:rPr>
          <w:b/>
          <w:i/>
          <w:color w:val="808080" w:themeColor="background1" w:themeShade="80"/>
          <w:sz w:val="16"/>
          <w:szCs w:val="16"/>
        </w:rPr>
        <w:t>12</w:t>
      </w:r>
      <w:r w:rsidRPr="00B565E8">
        <w:rPr>
          <w:b/>
          <w:i/>
          <w:color w:val="808080" w:themeColor="background1" w:themeShade="80"/>
          <w:sz w:val="16"/>
          <w:szCs w:val="16"/>
        </w:rPr>
        <w:t xml:space="preserve"> weeks; </w:t>
      </w:r>
      <w:r w:rsidRPr="00B565E8">
        <w:rPr>
          <w:i/>
          <w:color w:val="808080" w:themeColor="background1" w:themeShade="80"/>
          <w:sz w:val="16"/>
          <w:szCs w:val="16"/>
        </w:rPr>
        <w:t>m</w:t>
      </w:r>
      <w:r w:rsidR="00406168">
        <w:rPr>
          <w:i/>
          <w:color w:val="808080" w:themeColor="background1" w:themeShade="80"/>
          <w:sz w:val="16"/>
          <w:szCs w:val="16"/>
        </w:rPr>
        <w:t>ost mills operating on allocation system; machine time devoted to lower margin commodity offset highly controlled and/or limited</w:t>
      </w:r>
    </w:p>
    <w:p w14:paraId="475588E5" w14:textId="77777777" w:rsidR="007133AD" w:rsidRPr="007133AD" w:rsidRDefault="00406168" w:rsidP="00FC3E69">
      <w:pPr>
        <w:pStyle w:val="ListParagraph"/>
        <w:numPr>
          <w:ilvl w:val="0"/>
          <w:numId w:val="7"/>
        </w:numPr>
        <w:rPr>
          <w:i/>
          <w:color w:val="808080" w:themeColor="background1" w:themeShade="80"/>
          <w:sz w:val="16"/>
          <w:szCs w:val="16"/>
        </w:rPr>
      </w:pPr>
      <w:r>
        <w:rPr>
          <w:i/>
          <w:color w:val="808080" w:themeColor="background1" w:themeShade="80"/>
          <w:sz w:val="16"/>
          <w:szCs w:val="16"/>
        </w:rPr>
        <w:t xml:space="preserve">Market predicted to get even tighter as </w:t>
      </w:r>
      <w:r w:rsidR="00DE45AA">
        <w:rPr>
          <w:i/>
          <w:color w:val="808080" w:themeColor="background1" w:themeShade="80"/>
          <w:sz w:val="16"/>
          <w:szCs w:val="16"/>
        </w:rPr>
        <w:t>PCA/</w:t>
      </w:r>
      <w:r w:rsidR="007133AD">
        <w:rPr>
          <w:i/>
          <w:color w:val="808080" w:themeColor="background1" w:themeShade="80"/>
          <w:sz w:val="16"/>
          <w:szCs w:val="16"/>
        </w:rPr>
        <w:t>Boise c</w:t>
      </w:r>
      <w:r w:rsidR="00DE45AA">
        <w:rPr>
          <w:i/>
          <w:color w:val="808080" w:themeColor="background1" w:themeShade="80"/>
          <w:sz w:val="16"/>
          <w:szCs w:val="16"/>
        </w:rPr>
        <w:t xml:space="preserve">onverts </w:t>
      </w:r>
      <w:r w:rsidR="007133AD">
        <w:rPr>
          <w:i/>
          <w:color w:val="808080" w:themeColor="background1" w:themeShade="80"/>
          <w:sz w:val="16"/>
          <w:szCs w:val="16"/>
        </w:rPr>
        <w:t xml:space="preserve">machine at </w:t>
      </w:r>
      <w:proofErr w:type="spellStart"/>
      <w:r w:rsidR="007133AD">
        <w:rPr>
          <w:i/>
          <w:color w:val="808080" w:themeColor="background1" w:themeShade="80"/>
          <w:sz w:val="16"/>
          <w:szCs w:val="16"/>
        </w:rPr>
        <w:t>Wallula</w:t>
      </w:r>
      <w:proofErr w:type="spellEnd"/>
      <w:r>
        <w:rPr>
          <w:i/>
          <w:color w:val="808080" w:themeColor="background1" w:themeShade="80"/>
          <w:sz w:val="16"/>
          <w:szCs w:val="16"/>
        </w:rPr>
        <w:t xml:space="preserve"> and </w:t>
      </w:r>
      <w:r w:rsidR="007133AD">
        <w:rPr>
          <w:i/>
          <w:color w:val="808080" w:themeColor="background1" w:themeShade="80"/>
          <w:sz w:val="16"/>
          <w:szCs w:val="16"/>
        </w:rPr>
        <w:t>GP closes machine at Camas</w:t>
      </w:r>
      <w:r>
        <w:rPr>
          <w:i/>
          <w:color w:val="808080" w:themeColor="background1" w:themeShade="80"/>
          <w:sz w:val="16"/>
          <w:szCs w:val="16"/>
        </w:rPr>
        <w:t xml:space="preserve"> this month</w:t>
      </w:r>
      <w:r w:rsidR="00A41B1A">
        <w:rPr>
          <w:i/>
          <w:color w:val="808080" w:themeColor="background1" w:themeShade="80"/>
          <w:sz w:val="16"/>
          <w:szCs w:val="16"/>
        </w:rPr>
        <w:t>, approximately 300,000 ton/year decline in supply</w:t>
      </w:r>
    </w:p>
    <w:p w14:paraId="37718F6F" w14:textId="77777777" w:rsidR="00EC7078" w:rsidRPr="00406168" w:rsidRDefault="00406168" w:rsidP="00406168">
      <w:pPr>
        <w:pStyle w:val="ListParagraph"/>
        <w:numPr>
          <w:ilvl w:val="0"/>
          <w:numId w:val="7"/>
        </w:numPr>
        <w:rPr>
          <w:i/>
          <w:color w:val="808080" w:themeColor="background1" w:themeShade="80"/>
          <w:sz w:val="16"/>
          <w:szCs w:val="16"/>
        </w:rPr>
      </w:pPr>
      <w:r>
        <w:rPr>
          <w:i/>
          <w:color w:val="808080" w:themeColor="background1" w:themeShade="80"/>
          <w:sz w:val="16"/>
          <w:szCs w:val="16"/>
        </w:rPr>
        <w:t xml:space="preserve">Every mill has </w:t>
      </w:r>
      <w:r w:rsidR="001B5BB5" w:rsidRPr="004E51E0">
        <w:rPr>
          <w:i/>
          <w:color w:val="808080" w:themeColor="background1" w:themeShade="80"/>
          <w:sz w:val="16"/>
          <w:szCs w:val="16"/>
        </w:rPr>
        <w:t>announced price increase</w:t>
      </w:r>
      <w:r w:rsidR="000707BB" w:rsidRPr="004E51E0">
        <w:rPr>
          <w:i/>
          <w:color w:val="808080" w:themeColor="background1" w:themeShade="80"/>
          <w:sz w:val="16"/>
          <w:szCs w:val="16"/>
        </w:rPr>
        <w:t>s</w:t>
      </w:r>
      <w:r w:rsidR="001B5BB5" w:rsidRPr="004E51E0">
        <w:rPr>
          <w:i/>
          <w:color w:val="808080" w:themeColor="background1" w:themeShade="80"/>
          <w:sz w:val="16"/>
          <w:szCs w:val="16"/>
        </w:rPr>
        <w:t xml:space="preserve"> of </w:t>
      </w:r>
      <w:r w:rsidR="000707BB" w:rsidRPr="004E51E0">
        <w:rPr>
          <w:i/>
          <w:color w:val="808080" w:themeColor="background1" w:themeShade="80"/>
          <w:sz w:val="16"/>
          <w:szCs w:val="16"/>
        </w:rPr>
        <w:t xml:space="preserve">4% - 7% or </w:t>
      </w:r>
      <w:r w:rsidR="001B5BB5" w:rsidRPr="004E51E0">
        <w:rPr>
          <w:i/>
          <w:color w:val="808080" w:themeColor="background1" w:themeShade="80"/>
          <w:sz w:val="16"/>
          <w:szCs w:val="16"/>
        </w:rPr>
        <w:t>$2.</w:t>
      </w:r>
      <w:r w:rsidR="000707BB" w:rsidRPr="004E51E0">
        <w:rPr>
          <w:i/>
          <w:color w:val="808080" w:themeColor="background1" w:themeShade="80"/>
          <w:sz w:val="16"/>
          <w:szCs w:val="16"/>
        </w:rPr>
        <w:t>00 - $4.00/</w:t>
      </w:r>
      <w:r w:rsidR="001B5BB5" w:rsidRPr="004E51E0">
        <w:rPr>
          <w:i/>
          <w:color w:val="808080" w:themeColor="background1" w:themeShade="80"/>
          <w:sz w:val="16"/>
          <w:szCs w:val="16"/>
        </w:rPr>
        <w:t xml:space="preserve">cwt </w:t>
      </w:r>
      <w:r w:rsidR="000707BB" w:rsidRPr="004E51E0">
        <w:rPr>
          <w:i/>
          <w:color w:val="808080" w:themeColor="background1" w:themeShade="80"/>
          <w:sz w:val="16"/>
          <w:szCs w:val="16"/>
        </w:rPr>
        <w:t>depending</w:t>
      </w:r>
      <w:r>
        <w:rPr>
          <w:i/>
          <w:color w:val="808080" w:themeColor="background1" w:themeShade="80"/>
          <w:sz w:val="16"/>
          <w:szCs w:val="16"/>
        </w:rPr>
        <w:t xml:space="preserve"> on </w:t>
      </w:r>
      <w:r w:rsidR="000707BB" w:rsidRPr="004E51E0">
        <w:rPr>
          <w:i/>
          <w:color w:val="808080" w:themeColor="background1" w:themeShade="80"/>
          <w:sz w:val="16"/>
          <w:szCs w:val="16"/>
        </w:rPr>
        <w:t xml:space="preserve">product </w:t>
      </w:r>
      <w:r>
        <w:rPr>
          <w:i/>
          <w:color w:val="808080" w:themeColor="background1" w:themeShade="80"/>
          <w:sz w:val="16"/>
          <w:szCs w:val="16"/>
        </w:rPr>
        <w:t xml:space="preserve">to take effect </w:t>
      </w:r>
      <w:r w:rsidR="000707BB" w:rsidRPr="004E51E0">
        <w:rPr>
          <w:i/>
          <w:color w:val="808080" w:themeColor="background1" w:themeShade="80"/>
          <w:sz w:val="16"/>
          <w:szCs w:val="16"/>
        </w:rPr>
        <w:t>f</w:t>
      </w:r>
      <w:r>
        <w:rPr>
          <w:i/>
          <w:color w:val="808080" w:themeColor="background1" w:themeShade="80"/>
          <w:sz w:val="16"/>
          <w:szCs w:val="16"/>
        </w:rPr>
        <w:t>or various shipment dates this month</w:t>
      </w:r>
    </w:p>
    <w:p w14:paraId="1A9871CA" w14:textId="77777777" w:rsidR="00672E58" w:rsidRDefault="00672E58" w:rsidP="00672E5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800A4">
        <w:rPr>
          <w:sz w:val="20"/>
          <w:szCs w:val="20"/>
        </w:rPr>
        <w:t>Uncoated Groundwood</w:t>
      </w:r>
    </w:p>
    <w:p w14:paraId="65520B67" w14:textId="77777777" w:rsidR="001928E8" w:rsidRDefault="009273A3" w:rsidP="001928E8">
      <w:pPr>
        <w:pStyle w:val="ListParagraph"/>
        <w:numPr>
          <w:ilvl w:val="0"/>
          <w:numId w:val="7"/>
        </w:numPr>
        <w:rPr>
          <w:i/>
          <w:color w:val="808080" w:themeColor="background1" w:themeShade="80"/>
          <w:sz w:val="16"/>
          <w:szCs w:val="16"/>
        </w:rPr>
      </w:pPr>
      <w:r w:rsidRPr="00DD10B1">
        <w:rPr>
          <w:b/>
          <w:i/>
          <w:color w:val="808080" w:themeColor="background1" w:themeShade="80"/>
          <w:sz w:val="16"/>
          <w:szCs w:val="16"/>
        </w:rPr>
        <w:t xml:space="preserve">High bright </w:t>
      </w:r>
      <w:r w:rsidR="00044FF2">
        <w:rPr>
          <w:b/>
          <w:i/>
          <w:color w:val="808080" w:themeColor="background1" w:themeShade="80"/>
          <w:sz w:val="16"/>
          <w:szCs w:val="16"/>
        </w:rPr>
        <w:t>grades</w:t>
      </w:r>
      <w:r w:rsidRPr="00DD10B1">
        <w:rPr>
          <w:b/>
          <w:i/>
          <w:color w:val="808080" w:themeColor="background1" w:themeShade="80"/>
          <w:sz w:val="16"/>
          <w:szCs w:val="16"/>
        </w:rPr>
        <w:t xml:space="preserve"> </w:t>
      </w:r>
      <w:r w:rsidR="00B565E8">
        <w:rPr>
          <w:b/>
          <w:i/>
          <w:color w:val="808080" w:themeColor="background1" w:themeShade="80"/>
          <w:sz w:val="16"/>
          <w:szCs w:val="16"/>
        </w:rPr>
        <w:t xml:space="preserve">lead </w:t>
      </w:r>
      <w:r w:rsidR="00D86A06" w:rsidRPr="00DD10B1">
        <w:rPr>
          <w:b/>
          <w:i/>
          <w:color w:val="808080" w:themeColor="background1" w:themeShade="80"/>
          <w:sz w:val="16"/>
          <w:szCs w:val="16"/>
        </w:rPr>
        <w:t>times</w:t>
      </w:r>
      <w:r w:rsidR="00B565E8">
        <w:rPr>
          <w:b/>
          <w:i/>
          <w:color w:val="808080" w:themeColor="background1" w:themeShade="80"/>
          <w:sz w:val="16"/>
          <w:szCs w:val="16"/>
        </w:rPr>
        <w:t xml:space="preserve"> </w:t>
      </w:r>
      <w:r w:rsidR="00D9758A">
        <w:rPr>
          <w:b/>
          <w:i/>
          <w:color w:val="808080" w:themeColor="background1" w:themeShade="80"/>
          <w:sz w:val="16"/>
          <w:szCs w:val="16"/>
        </w:rPr>
        <w:t>8</w:t>
      </w:r>
      <w:r w:rsidR="004B0F3A">
        <w:rPr>
          <w:b/>
          <w:i/>
          <w:color w:val="808080" w:themeColor="background1" w:themeShade="80"/>
          <w:sz w:val="16"/>
          <w:szCs w:val="16"/>
        </w:rPr>
        <w:t xml:space="preserve"> </w:t>
      </w:r>
      <w:r w:rsidR="00D86A06" w:rsidRPr="00DD10B1">
        <w:rPr>
          <w:b/>
          <w:i/>
          <w:color w:val="808080" w:themeColor="background1" w:themeShade="80"/>
          <w:sz w:val="16"/>
          <w:szCs w:val="16"/>
        </w:rPr>
        <w:t>–</w:t>
      </w:r>
      <w:r w:rsidR="004B0F3A">
        <w:rPr>
          <w:b/>
          <w:i/>
          <w:color w:val="808080" w:themeColor="background1" w:themeShade="80"/>
          <w:sz w:val="16"/>
          <w:szCs w:val="16"/>
        </w:rPr>
        <w:t xml:space="preserve"> </w:t>
      </w:r>
      <w:r w:rsidR="00D9758A">
        <w:rPr>
          <w:b/>
          <w:i/>
          <w:color w:val="808080" w:themeColor="background1" w:themeShade="80"/>
          <w:sz w:val="16"/>
          <w:szCs w:val="16"/>
        </w:rPr>
        <w:t>12</w:t>
      </w:r>
      <w:r w:rsidR="00A41B1A">
        <w:rPr>
          <w:b/>
          <w:i/>
          <w:color w:val="808080" w:themeColor="background1" w:themeShade="80"/>
          <w:sz w:val="16"/>
          <w:szCs w:val="16"/>
        </w:rPr>
        <w:t>+</w:t>
      </w:r>
      <w:r w:rsidR="00D86A06" w:rsidRPr="00DD10B1">
        <w:rPr>
          <w:b/>
          <w:i/>
          <w:color w:val="808080" w:themeColor="background1" w:themeShade="80"/>
          <w:sz w:val="16"/>
          <w:szCs w:val="16"/>
        </w:rPr>
        <w:t xml:space="preserve"> weeks</w:t>
      </w:r>
      <w:r w:rsidR="00DD10B1">
        <w:rPr>
          <w:b/>
          <w:i/>
          <w:color w:val="808080" w:themeColor="background1" w:themeShade="80"/>
          <w:sz w:val="16"/>
          <w:szCs w:val="16"/>
        </w:rPr>
        <w:t xml:space="preserve">; </w:t>
      </w:r>
      <w:r w:rsidR="004B0F3A">
        <w:rPr>
          <w:b/>
          <w:i/>
          <w:color w:val="808080" w:themeColor="background1" w:themeShade="80"/>
          <w:sz w:val="16"/>
          <w:szCs w:val="16"/>
        </w:rPr>
        <w:t xml:space="preserve">SC lead times 6 - 8 weeks; </w:t>
      </w:r>
      <w:r w:rsidR="00DD10B1">
        <w:rPr>
          <w:b/>
          <w:i/>
          <w:color w:val="808080" w:themeColor="background1" w:themeShade="80"/>
          <w:sz w:val="16"/>
          <w:szCs w:val="16"/>
        </w:rPr>
        <w:t xml:space="preserve">newsprint lead times </w:t>
      </w:r>
      <w:r w:rsidR="00D9758A">
        <w:rPr>
          <w:b/>
          <w:i/>
          <w:color w:val="808080" w:themeColor="background1" w:themeShade="80"/>
          <w:sz w:val="16"/>
          <w:szCs w:val="16"/>
        </w:rPr>
        <w:t>8</w:t>
      </w:r>
      <w:r w:rsidR="00DD10B1">
        <w:rPr>
          <w:b/>
          <w:i/>
          <w:color w:val="808080" w:themeColor="background1" w:themeShade="80"/>
          <w:sz w:val="16"/>
          <w:szCs w:val="16"/>
        </w:rPr>
        <w:t xml:space="preserve"> – </w:t>
      </w:r>
      <w:r w:rsidR="00D9758A">
        <w:rPr>
          <w:b/>
          <w:i/>
          <w:color w:val="808080" w:themeColor="background1" w:themeShade="80"/>
          <w:sz w:val="16"/>
          <w:szCs w:val="16"/>
        </w:rPr>
        <w:t>1</w:t>
      </w:r>
      <w:r w:rsidR="00B565E8">
        <w:rPr>
          <w:b/>
          <w:i/>
          <w:color w:val="808080" w:themeColor="background1" w:themeShade="80"/>
          <w:sz w:val="16"/>
          <w:szCs w:val="16"/>
        </w:rPr>
        <w:t>2</w:t>
      </w:r>
      <w:r w:rsidR="00A41B1A">
        <w:rPr>
          <w:b/>
          <w:i/>
          <w:color w:val="808080" w:themeColor="background1" w:themeShade="80"/>
          <w:sz w:val="16"/>
          <w:szCs w:val="16"/>
        </w:rPr>
        <w:t>+</w:t>
      </w:r>
      <w:r w:rsidR="00DD10B1">
        <w:rPr>
          <w:b/>
          <w:i/>
          <w:color w:val="808080" w:themeColor="background1" w:themeShade="80"/>
          <w:sz w:val="16"/>
          <w:szCs w:val="16"/>
        </w:rPr>
        <w:t xml:space="preserve"> weeks</w:t>
      </w:r>
    </w:p>
    <w:p w14:paraId="178C5107" w14:textId="77777777" w:rsidR="006D5433" w:rsidRDefault="00000BEF" w:rsidP="00421AAA">
      <w:pPr>
        <w:pStyle w:val="ListParagraph"/>
        <w:numPr>
          <w:ilvl w:val="0"/>
          <w:numId w:val="7"/>
        </w:numPr>
        <w:rPr>
          <w:i/>
          <w:color w:val="808080" w:themeColor="background1" w:themeShade="80"/>
          <w:sz w:val="16"/>
          <w:szCs w:val="16"/>
        </w:rPr>
      </w:pPr>
      <w:r>
        <w:rPr>
          <w:i/>
          <w:color w:val="808080" w:themeColor="background1" w:themeShade="80"/>
          <w:sz w:val="16"/>
          <w:szCs w:val="16"/>
        </w:rPr>
        <w:t xml:space="preserve">Most </w:t>
      </w:r>
      <w:r w:rsidR="006D5433">
        <w:rPr>
          <w:i/>
          <w:color w:val="808080" w:themeColor="background1" w:themeShade="80"/>
          <w:sz w:val="16"/>
          <w:szCs w:val="16"/>
        </w:rPr>
        <w:t xml:space="preserve">mills </w:t>
      </w:r>
      <w:r>
        <w:rPr>
          <w:i/>
          <w:color w:val="808080" w:themeColor="background1" w:themeShade="80"/>
          <w:sz w:val="16"/>
          <w:szCs w:val="16"/>
        </w:rPr>
        <w:t xml:space="preserve">in this segment are forecasted to be sold out for the balance </w:t>
      </w:r>
      <w:r w:rsidR="006D5433">
        <w:rPr>
          <w:i/>
          <w:color w:val="808080" w:themeColor="background1" w:themeShade="80"/>
          <w:sz w:val="16"/>
          <w:szCs w:val="16"/>
        </w:rPr>
        <w:t>of 2018</w:t>
      </w:r>
    </w:p>
    <w:p w14:paraId="7D0D2E84" w14:textId="77777777" w:rsidR="002A13B9" w:rsidRDefault="006D5433" w:rsidP="00421AAA">
      <w:pPr>
        <w:pStyle w:val="ListParagraph"/>
        <w:numPr>
          <w:ilvl w:val="0"/>
          <w:numId w:val="7"/>
        </w:numPr>
        <w:rPr>
          <w:i/>
          <w:color w:val="808080" w:themeColor="background1" w:themeShade="80"/>
          <w:sz w:val="16"/>
          <w:szCs w:val="16"/>
        </w:rPr>
      </w:pPr>
      <w:r>
        <w:rPr>
          <w:i/>
          <w:color w:val="808080" w:themeColor="background1" w:themeShade="80"/>
          <w:sz w:val="16"/>
          <w:szCs w:val="16"/>
        </w:rPr>
        <w:t>Resolute and White Bir</w:t>
      </w:r>
      <w:r w:rsidR="00DB62A3">
        <w:rPr>
          <w:i/>
          <w:color w:val="808080" w:themeColor="background1" w:themeShade="80"/>
          <w:sz w:val="16"/>
          <w:szCs w:val="16"/>
        </w:rPr>
        <w:t>c</w:t>
      </w:r>
      <w:r>
        <w:rPr>
          <w:i/>
          <w:color w:val="808080" w:themeColor="background1" w:themeShade="80"/>
          <w:sz w:val="16"/>
          <w:szCs w:val="16"/>
        </w:rPr>
        <w:t xml:space="preserve">h have announced </w:t>
      </w:r>
      <w:r w:rsidR="0023628B">
        <w:rPr>
          <w:i/>
          <w:color w:val="808080" w:themeColor="background1" w:themeShade="80"/>
          <w:sz w:val="16"/>
          <w:szCs w:val="16"/>
        </w:rPr>
        <w:t xml:space="preserve">additional </w:t>
      </w:r>
      <w:r>
        <w:rPr>
          <w:i/>
          <w:color w:val="808080" w:themeColor="background1" w:themeShade="80"/>
          <w:sz w:val="16"/>
          <w:szCs w:val="16"/>
        </w:rPr>
        <w:t xml:space="preserve">increases on newsprint of </w:t>
      </w:r>
      <w:r w:rsidR="0023628B">
        <w:rPr>
          <w:i/>
          <w:color w:val="808080" w:themeColor="background1" w:themeShade="80"/>
          <w:sz w:val="16"/>
          <w:szCs w:val="16"/>
        </w:rPr>
        <w:t>$1.00/cwt for 6/15</w:t>
      </w:r>
      <w:r w:rsidR="00044FF2">
        <w:rPr>
          <w:i/>
          <w:color w:val="808080" w:themeColor="background1" w:themeShade="80"/>
          <w:sz w:val="16"/>
          <w:szCs w:val="16"/>
        </w:rPr>
        <w:t xml:space="preserve"> </w:t>
      </w:r>
    </w:p>
    <w:p w14:paraId="7DBE67E6" w14:textId="77777777" w:rsidR="00F830DC" w:rsidRPr="00A41B1A" w:rsidRDefault="00710E00" w:rsidP="00A41B1A">
      <w:pPr>
        <w:pStyle w:val="ListParagraph"/>
        <w:numPr>
          <w:ilvl w:val="0"/>
          <w:numId w:val="7"/>
        </w:numPr>
        <w:rPr>
          <w:i/>
          <w:color w:val="808080" w:themeColor="background1" w:themeShade="80"/>
          <w:sz w:val="16"/>
          <w:szCs w:val="16"/>
        </w:rPr>
      </w:pPr>
      <w:proofErr w:type="spellStart"/>
      <w:r>
        <w:rPr>
          <w:i/>
          <w:color w:val="808080" w:themeColor="background1" w:themeShade="80"/>
          <w:sz w:val="16"/>
          <w:szCs w:val="16"/>
        </w:rPr>
        <w:t>NorPac</w:t>
      </w:r>
      <w:proofErr w:type="spellEnd"/>
      <w:r>
        <w:rPr>
          <w:i/>
          <w:color w:val="808080" w:themeColor="background1" w:themeShade="80"/>
          <w:sz w:val="16"/>
          <w:szCs w:val="16"/>
        </w:rPr>
        <w:t xml:space="preserve"> </w:t>
      </w:r>
      <w:r w:rsidR="00044FF2">
        <w:rPr>
          <w:i/>
          <w:color w:val="808080" w:themeColor="background1" w:themeShade="80"/>
          <w:sz w:val="16"/>
          <w:szCs w:val="16"/>
        </w:rPr>
        <w:t xml:space="preserve">part time </w:t>
      </w:r>
      <w:r>
        <w:rPr>
          <w:i/>
          <w:color w:val="808080" w:themeColor="background1" w:themeShade="80"/>
          <w:sz w:val="16"/>
          <w:szCs w:val="16"/>
        </w:rPr>
        <w:t>restart of PM1 to make high bright groundwood</w:t>
      </w:r>
      <w:r w:rsidR="00044FF2">
        <w:rPr>
          <w:i/>
          <w:color w:val="808080" w:themeColor="background1" w:themeShade="80"/>
          <w:sz w:val="16"/>
          <w:szCs w:val="16"/>
        </w:rPr>
        <w:t xml:space="preserve"> grades and corrugating medium </w:t>
      </w:r>
      <w:r>
        <w:rPr>
          <w:i/>
          <w:color w:val="808080" w:themeColor="background1" w:themeShade="80"/>
          <w:sz w:val="16"/>
          <w:szCs w:val="16"/>
        </w:rPr>
        <w:t>adds</w:t>
      </w:r>
      <w:r w:rsidR="00044FF2">
        <w:rPr>
          <w:i/>
          <w:color w:val="808080" w:themeColor="background1" w:themeShade="80"/>
          <w:sz w:val="16"/>
          <w:szCs w:val="16"/>
        </w:rPr>
        <w:t xml:space="preserve"> some capacity to a very tight market</w:t>
      </w:r>
      <w:r w:rsidR="0023628B">
        <w:rPr>
          <w:i/>
          <w:color w:val="808080" w:themeColor="background1" w:themeShade="80"/>
          <w:sz w:val="16"/>
          <w:szCs w:val="16"/>
        </w:rPr>
        <w:t xml:space="preserve">; machine could be </w:t>
      </w:r>
      <w:r w:rsidR="00DB62A3">
        <w:rPr>
          <w:i/>
          <w:color w:val="808080" w:themeColor="background1" w:themeShade="80"/>
          <w:sz w:val="16"/>
          <w:szCs w:val="16"/>
        </w:rPr>
        <w:t xml:space="preserve">100% operational </w:t>
      </w:r>
      <w:r w:rsidR="0023628B">
        <w:rPr>
          <w:i/>
          <w:color w:val="808080" w:themeColor="background1" w:themeShade="80"/>
          <w:sz w:val="16"/>
          <w:szCs w:val="16"/>
        </w:rPr>
        <w:t>by Q3</w:t>
      </w:r>
    </w:p>
    <w:p w14:paraId="0CA4DCC4" w14:textId="77777777" w:rsidR="00B6448F" w:rsidRPr="002A13B9" w:rsidRDefault="004F5EA0" w:rsidP="00F60E85">
      <w:pPr>
        <w:pStyle w:val="ListParagraph"/>
        <w:numPr>
          <w:ilvl w:val="0"/>
          <w:numId w:val="7"/>
        </w:numPr>
        <w:rPr>
          <w:i/>
          <w:color w:val="808080" w:themeColor="background1" w:themeShade="80"/>
          <w:sz w:val="16"/>
          <w:szCs w:val="16"/>
        </w:rPr>
      </w:pPr>
      <w:r>
        <w:rPr>
          <w:i/>
          <w:color w:val="808080" w:themeColor="background1" w:themeShade="80"/>
          <w:sz w:val="16"/>
          <w:szCs w:val="16"/>
        </w:rPr>
        <w:t xml:space="preserve">SC suppliers have all announced a </w:t>
      </w:r>
      <w:r w:rsidR="00B565E8">
        <w:rPr>
          <w:i/>
          <w:color w:val="808080" w:themeColor="background1" w:themeShade="80"/>
          <w:sz w:val="16"/>
          <w:szCs w:val="16"/>
        </w:rPr>
        <w:t xml:space="preserve">$2.00/cwt </w:t>
      </w:r>
      <w:r>
        <w:rPr>
          <w:i/>
          <w:color w:val="808080" w:themeColor="background1" w:themeShade="80"/>
          <w:sz w:val="16"/>
          <w:szCs w:val="16"/>
        </w:rPr>
        <w:t xml:space="preserve">price </w:t>
      </w:r>
      <w:r w:rsidR="00B565E8">
        <w:rPr>
          <w:i/>
          <w:color w:val="808080" w:themeColor="background1" w:themeShade="80"/>
          <w:sz w:val="16"/>
          <w:szCs w:val="16"/>
        </w:rPr>
        <w:t>increase</w:t>
      </w:r>
      <w:r w:rsidR="00710E00">
        <w:rPr>
          <w:i/>
          <w:color w:val="808080" w:themeColor="background1" w:themeShade="80"/>
          <w:sz w:val="16"/>
          <w:szCs w:val="16"/>
        </w:rPr>
        <w:t xml:space="preserve"> </w:t>
      </w:r>
      <w:r>
        <w:rPr>
          <w:i/>
          <w:color w:val="808080" w:themeColor="background1" w:themeShade="80"/>
          <w:sz w:val="16"/>
          <w:szCs w:val="16"/>
        </w:rPr>
        <w:t xml:space="preserve">for either </w:t>
      </w:r>
      <w:r w:rsidR="00710E00">
        <w:rPr>
          <w:i/>
          <w:color w:val="808080" w:themeColor="background1" w:themeShade="80"/>
          <w:sz w:val="16"/>
          <w:szCs w:val="16"/>
        </w:rPr>
        <w:t>5/1</w:t>
      </w:r>
      <w:r w:rsidR="00DE45AA">
        <w:rPr>
          <w:i/>
          <w:color w:val="808080" w:themeColor="background1" w:themeShade="80"/>
          <w:sz w:val="16"/>
          <w:szCs w:val="16"/>
        </w:rPr>
        <w:t>/18</w:t>
      </w:r>
      <w:r>
        <w:rPr>
          <w:i/>
          <w:color w:val="808080" w:themeColor="background1" w:themeShade="80"/>
          <w:sz w:val="16"/>
          <w:szCs w:val="16"/>
        </w:rPr>
        <w:t xml:space="preserve"> or 6/1/28</w:t>
      </w:r>
    </w:p>
    <w:sectPr w:rsidR="00B6448F" w:rsidRPr="002A13B9" w:rsidSect="005827E9">
      <w:headerReference w:type="default" r:id="rId14"/>
      <w:type w:val="continuous"/>
      <w:pgSz w:w="12240" w:h="15840"/>
      <w:pgMar w:top="720" w:right="720" w:bottom="576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4CF6C" w14:textId="77777777" w:rsidR="00FC65D8" w:rsidRDefault="00FC65D8" w:rsidP="0012322A">
      <w:pPr>
        <w:spacing w:after="0" w:line="240" w:lineRule="auto"/>
      </w:pPr>
      <w:r>
        <w:separator/>
      </w:r>
    </w:p>
  </w:endnote>
  <w:endnote w:type="continuationSeparator" w:id="0">
    <w:p w14:paraId="1D9580EC" w14:textId="77777777" w:rsidR="00FC65D8" w:rsidRDefault="00FC65D8" w:rsidP="0012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35A8F" w14:textId="77777777" w:rsidR="00FC65D8" w:rsidRDefault="00FC65D8" w:rsidP="0012322A">
      <w:pPr>
        <w:spacing w:after="0" w:line="240" w:lineRule="auto"/>
      </w:pPr>
      <w:r>
        <w:separator/>
      </w:r>
    </w:p>
  </w:footnote>
  <w:footnote w:type="continuationSeparator" w:id="0">
    <w:p w14:paraId="1F7AF5D0" w14:textId="77777777" w:rsidR="00FC65D8" w:rsidRDefault="00FC65D8" w:rsidP="00123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8B8FC" w14:textId="77777777" w:rsidR="00F60E85" w:rsidRPr="005827E9" w:rsidRDefault="00F60E85">
    <w:pPr>
      <w:pStyle w:val="Header"/>
      <w:rPr>
        <w:sz w:val="36"/>
        <w:szCs w:val="36"/>
      </w:rPr>
    </w:pPr>
    <w:r>
      <w:rPr>
        <w:noProof/>
      </w:rPr>
      <w:drawing>
        <wp:inline distT="0" distB="0" distL="0" distR="0" wp14:anchorId="3DFAEC31" wp14:editId="5E43F38F">
          <wp:extent cx="1571668" cy="412351"/>
          <wp:effectExtent l="0" t="0" r="0" b="6985"/>
          <wp:docPr id="15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/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68" cy="412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</w:t>
    </w:r>
    <w:r w:rsidRPr="009B4E57">
      <w:rPr>
        <w:b/>
        <w:sz w:val="48"/>
        <w:szCs w:val="48"/>
      </w:rPr>
      <w:t>Paper Market Update</w:t>
    </w:r>
    <w:r w:rsidRPr="009B4E57">
      <w:rPr>
        <w:b/>
        <w:sz w:val="40"/>
        <w:szCs w:val="40"/>
      </w:rPr>
      <w:t xml:space="preserve"> </w:t>
    </w:r>
    <w:r w:rsidRPr="007B75D8">
      <w:rPr>
        <w:b/>
        <w:color w:val="F79646" w:themeColor="accent6"/>
        <w:sz w:val="40"/>
        <w:szCs w:val="40"/>
      </w:rPr>
      <w:tab/>
    </w:r>
    <w:r>
      <w:rPr>
        <w:b/>
        <w:color w:val="F79646" w:themeColor="accent6"/>
        <w:sz w:val="40"/>
        <w:szCs w:val="40"/>
      </w:rPr>
      <w:t xml:space="preserve">             </w:t>
    </w:r>
    <w:r w:rsidR="00E67FBF">
      <w:rPr>
        <w:color w:val="595959" w:themeColor="text1" w:themeTint="A6"/>
        <w:sz w:val="24"/>
        <w:szCs w:val="24"/>
      </w:rPr>
      <w:t xml:space="preserve">           May</w:t>
    </w:r>
    <w:r w:rsidR="009B4E57">
      <w:rPr>
        <w:color w:val="595959" w:themeColor="text1" w:themeTint="A6"/>
        <w:sz w:val="24"/>
        <w:szCs w:val="24"/>
      </w:rPr>
      <w:t xml:space="preserve"> </w:t>
    </w:r>
    <w:r w:rsidR="007E5D4D">
      <w:rPr>
        <w:color w:val="595959" w:themeColor="text1" w:themeTint="A6"/>
        <w:sz w:val="24"/>
        <w:szCs w:val="24"/>
      </w:rPr>
      <w:t>2018</w:t>
    </w:r>
    <w:r w:rsidR="005827E9">
      <w:rPr>
        <w:sz w:val="36"/>
        <w:szCs w:val="36"/>
      </w:rPr>
      <w:t xml:space="preserve"> </w:t>
    </w:r>
    <w:r w:rsidRPr="00D10812">
      <w:rPr>
        <w:color w:val="595959" w:themeColor="text1" w:themeTint="A6"/>
        <w:sz w:val="20"/>
        <w:szCs w:val="20"/>
      </w:rPr>
      <w:t>Global Strategic Services</w:t>
    </w:r>
    <w:r w:rsidRPr="005C4FCA">
      <w:rPr>
        <w:sz w:val="20"/>
        <w:szCs w:val="20"/>
      </w:rPr>
      <w:tab/>
    </w:r>
  </w:p>
  <w:p w14:paraId="0C9D510D" w14:textId="77777777" w:rsidR="00F60E85" w:rsidRDefault="00F60E8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633F"/>
    <w:multiLevelType w:val="hybridMultilevel"/>
    <w:tmpl w:val="D26E3B46"/>
    <w:lvl w:ilvl="0" w:tplc="A4B09A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A4B09A0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A72AF"/>
    <w:multiLevelType w:val="hybridMultilevel"/>
    <w:tmpl w:val="0CA0DC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AE51A4"/>
    <w:multiLevelType w:val="hybridMultilevel"/>
    <w:tmpl w:val="75863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151785"/>
    <w:multiLevelType w:val="hybridMultilevel"/>
    <w:tmpl w:val="A39E5FEE"/>
    <w:lvl w:ilvl="0" w:tplc="CC9AD6C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BC7B1F"/>
    <w:multiLevelType w:val="hybridMultilevel"/>
    <w:tmpl w:val="6AC0CEEE"/>
    <w:lvl w:ilvl="0" w:tplc="1D269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F4FD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086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4CF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FCC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58E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6A309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F07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1AC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3FF4350"/>
    <w:multiLevelType w:val="hybridMultilevel"/>
    <w:tmpl w:val="85DA9332"/>
    <w:lvl w:ilvl="0" w:tplc="A4B09A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760DF"/>
    <w:multiLevelType w:val="hybridMultilevel"/>
    <w:tmpl w:val="151E9A6E"/>
    <w:lvl w:ilvl="0" w:tplc="0B922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76C1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BE3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07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1A7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928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960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860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ACA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FD51328"/>
    <w:multiLevelType w:val="hybridMultilevel"/>
    <w:tmpl w:val="3CEA2B06"/>
    <w:lvl w:ilvl="0" w:tplc="014C2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1C36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CA5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8CD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A4C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C0E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0AF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29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E7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3A72A6D"/>
    <w:multiLevelType w:val="hybridMultilevel"/>
    <w:tmpl w:val="C0F63DC0"/>
    <w:lvl w:ilvl="0" w:tplc="4128F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AE50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2EC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CE5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0C6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026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60E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0A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9CA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9837BD1"/>
    <w:multiLevelType w:val="hybridMultilevel"/>
    <w:tmpl w:val="8E26E1AC"/>
    <w:lvl w:ilvl="0" w:tplc="29C84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0E8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E2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1CD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74D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CC0A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085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864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C5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A9F00A9"/>
    <w:multiLevelType w:val="hybridMultilevel"/>
    <w:tmpl w:val="0E72B0A4"/>
    <w:lvl w:ilvl="0" w:tplc="F0E06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8E2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CF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109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E2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F2A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1A170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E2D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C83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ECB6A0D"/>
    <w:multiLevelType w:val="hybridMultilevel"/>
    <w:tmpl w:val="6C32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F928C3"/>
    <w:multiLevelType w:val="hybridMultilevel"/>
    <w:tmpl w:val="0C102FA6"/>
    <w:lvl w:ilvl="0" w:tplc="686EC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F21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B2A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585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367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28BCB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43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462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9E7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7BD7F5B"/>
    <w:multiLevelType w:val="hybridMultilevel"/>
    <w:tmpl w:val="480C43D4"/>
    <w:lvl w:ilvl="0" w:tplc="6E58B5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C2E7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B4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A4531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D0A7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A8956C">
      <w:start w:val="145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363E8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7C8E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52ABAE">
      <w:start w:val="145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90F3635"/>
    <w:multiLevelType w:val="hybridMultilevel"/>
    <w:tmpl w:val="B4F6BB0C"/>
    <w:lvl w:ilvl="0" w:tplc="3F82C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5E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CF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E47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08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789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88E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50E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180FC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E975A11"/>
    <w:multiLevelType w:val="hybridMultilevel"/>
    <w:tmpl w:val="FCFC13D4"/>
    <w:lvl w:ilvl="0" w:tplc="02467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0298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68B38A">
      <w:start w:val="209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DE4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2E2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3E3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CC6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F82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DE4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31F3D90"/>
    <w:multiLevelType w:val="hybridMultilevel"/>
    <w:tmpl w:val="0D3AAC64"/>
    <w:lvl w:ilvl="0" w:tplc="126C0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BA7C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FCC372">
      <w:start w:val="206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447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4A8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188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22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E43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D48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C37125E"/>
    <w:multiLevelType w:val="hybridMultilevel"/>
    <w:tmpl w:val="9F260E3C"/>
    <w:lvl w:ilvl="0" w:tplc="76EA6B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4CE872">
      <w:start w:val="3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BC07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1402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B04D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4E9A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E49FB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3041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1AC0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0B41FF"/>
    <w:multiLevelType w:val="hybridMultilevel"/>
    <w:tmpl w:val="A84E4A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3"/>
  </w:num>
  <w:num w:numId="8">
    <w:abstractNumId w:val="13"/>
  </w:num>
  <w:num w:numId="9">
    <w:abstractNumId w:val="0"/>
  </w:num>
  <w:num w:numId="10">
    <w:abstractNumId w:val="14"/>
  </w:num>
  <w:num w:numId="11">
    <w:abstractNumId w:val="12"/>
  </w:num>
  <w:num w:numId="12">
    <w:abstractNumId w:val="16"/>
  </w:num>
  <w:num w:numId="13">
    <w:abstractNumId w:val="6"/>
  </w:num>
  <w:num w:numId="14">
    <w:abstractNumId w:val="7"/>
  </w:num>
  <w:num w:numId="15">
    <w:abstractNumId w:val="5"/>
  </w:num>
  <w:num w:numId="16">
    <w:abstractNumId w:val="15"/>
  </w:num>
  <w:num w:numId="17">
    <w:abstractNumId w:val="17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2F"/>
    <w:rsid w:val="00000BEF"/>
    <w:rsid w:val="00005135"/>
    <w:rsid w:val="00024D66"/>
    <w:rsid w:val="000353FC"/>
    <w:rsid w:val="00041B82"/>
    <w:rsid w:val="00044FF2"/>
    <w:rsid w:val="000507A9"/>
    <w:rsid w:val="0005696A"/>
    <w:rsid w:val="00067165"/>
    <w:rsid w:val="000707BB"/>
    <w:rsid w:val="000758B2"/>
    <w:rsid w:val="000854E0"/>
    <w:rsid w:val="00092A72"/>
    <w:rsid w:val="00094DE6"/>
    <w:rsid w:val="0009665C"/>
    <w:rsid w:val="00102E9A"/>
    <w:rsid w:val="001039BB"/>
    <w:rsid w:val="00111C75"/>
    <w:rsid w:val="0012322A"/>
    <w:rsid w:val="0013416F"/>
    <w:rsid w:val="001578BB"/>
    <w:rsid w:val="00172368"/>
    <w:rsid w:val="001800A4"/>
    <w:rsid w:val="001928E8"/>
    <w:rsid w:val="001B35A9"/>
    <w:rsid w:val="001B5BB5"/>
    <w:rsid w:val="001D0499"/>
    <w:rsid w:val="001D4F1F"/>
    <w:rsid w:val="001D567C"/>
    <w:rsid w:val="00206E8D"/>
    <w:rsid w:val="0020786F"/>
    <w:rsid w:val="00226C66"/>
    <w:rsid w:val="00233D30"/>
    <w:rsid w:val="0023628B"/>
    <w:rsid w:val="00256C8D"/>
    <w:rsid w:val="002738AD"/>
    <w:rsid w:val="00280975"/>
    <w:rsid w:val="00286405"/>
    <w:rsid w:val="002A13B9"/>
    <w:rsid w:val="002B160D"/>
    <w:rsid w:val="002B64C9"/>
    <w:rsid w:val="002C301C"/>
    <w:rsid w:val="002D18A4"/>
    <w:rsid w:val="002D53B8"/>
    <w:rsid w:val="002D7A5E"/>
    <w:rsid w:val="002E022F"/>
    <w:rsid w:val="002E0497"/>
    <w:rsid w:val="00314F58"/>
    <w:rsid w:val="00324B06"/>
    <w:rsid w:val="003258A8"/>
    <w:rsid w:val="00335F64"/>
    <w:rsid w:val="00337F0F"/>
    <w:rsid w:val="00382853"/>
    <w:rsid w:val="00384068"/>
    <w:rsid w:val="00384432"/>
    <w:rsid w:val="00386700"/>
    <w:rsid w:val="00395E69"/>
    <w:rsid w:val="003B3E40"/>
    <w:rsid w:val="003D0A69"/>
    <w:rsid w:val="003E4412"/>
    <w:rsid w:val="003F4DB4"/>
    <w:rsid w:val="003F69C4"/>
    <w:rsid w:val="003F7D98"/>
    <w:rsid w:val="004014B7"/>
    <w:rsid w:val="00406168"/>
    <w:rsid w:val="00412F2C"/>
    <w:rsid w:val="004137D8"/>
    <w:rsid w:val="00414D03"/>
    <w:rsid w:val="00420675"/>
    <w:rsid w:val="00464D8B"/>
    <w:rsid w:val="00472752"/>
    <w:rsid w:val="00487FAC"/>
    <w:rsid w:val="004A082F"/>
    <w:rsid w:val="004A65F4"/>
    <w:rsid w:val="004B0F3A"/>
    <w:rsid w:val="004C1198"/>
    <w:rsid w:val="004E51E0"/>
    <w:rsid w:val="004E6004"/>
    <w:rsid w:val="004E723A"/>
    <w:rsid w:val="004F2D37"/>
    <w:rsid w:val="004F5D28"/>
    <w:rsid w:val="004F5EA0"/>
    <w:rsid w:val="004F77E8"/>
    <w:rsid w:val="005257AD"/>
    <w:rsid w:val="00532544"/>
    <w:rsid w:val="005329C2"/>
    <w:rsid w:val="00567BCC"/>
    <w:rsid w:val="00567F2B"/>
    <w:rsid w:val="0057763D"/>
    <w:rsid w:val="005827E9"/>
    <w:rsid w:val="005A182D"/>
    <w:rsid w:val="005A4440"/>
    <w:rsid w:val="005C0749"/>
    <w:rsid w:val="005C4FCA"/>
    <w:rsid w:val="005D27E9"/>
    <w:rsid w:val="00605BCB"/>
    <w:rsid w:val="00637471"/>
    <w:rsid w:val="0065771C"/>
    <w:rsid w:val="00672E58"/>
    <w:rsid w:val="006921A5"/>
    <w:rsid w:val="00695423"/>
    <w:rsid w:val="006A5201"/>
    <w:rsid w:val="006D0F6F"/>
    <w:rsid w:val="006D5433"/>
    <w:rsid w:val="006F199C"/>
    <w:rsid w:val="006F1BB1"/>
    <w:rsid w:val="00710E00"/>
    <w:rsid w:val="007133AD"/>
    <w:rsid w:val="00714A5D"/>
    <w:rsid w:val="00724BCD"/>
    <w:rsid w:val="00732DF5"/>
    <w:rsid w:val="00741800"/>
    <w:rsid w:val="007519C1"/>
    <w:rsid w:val="00757FC0"/>
    <w:rsid w:val="00766B15"/>
    <w:rsid w:val="00777892"/>
    <w:rsid w:val="00782879"/>
    <w:rsid w:val="007920C0"/>
    <w:rsid w:val="007B201B"/>
    <w:rsid w:val="007B382D"/>
    <w:rsid w:val="007B75D8"/>
    <w:rsid w:val="007E5D4D"/>
    <w:rsid w:val="007F4014"/>
    <w:rsid w:val="00811AD2"/>
    <w:rsid w:val="008279B3"/>
    <w:rsid w:val="00835B3F"/>
    <w:rsid w:val="00840EC9"/>
    <w:rsid w:val="00842D4B"/>
    <w:rsid w:val="00857E28"/>
    <w:rsid w:val="008725B0"/>
    <w:rsid w:val="008732B1"/>
    <w:rsid w:val="00896971"/>
    <w:rsid w:val="008B5772"/>
    <w:rsid w:val="008D4CA2"/>
    <w:rsid w:val="008D4DA1"/>
    <w:rsid w:val="008D5651"/>
    <w:rsid w:val="008E399E"/>
    <w:rsid w:val="00900260"/>
    <w:rsid w:val="00914733"/>
    <w:rsid w:val="00916B6A"/>
    <w:rsid w:val="00925D77"/>
    <w:rsid w:val="009273A3"/>
    <w:rsid w:val="00940B8F"/>
    <w:rsid w:val="00956382"/>
    <w:rsid w:val="00956649"/>
    <w:rsid w:val="0097303D"/>
    <w:rsid w:val="0098658D"/>
    <w:rsid w:val="0099055D"/>
    <w:rsid w:val="00996CEB"/>
    <w:rsid w:val="009A6CF4"/>
    <w:rsid w:val="009B0B19"/>
    <w:rsid w:val="009B4E57"/>
    <w:rsid w:val="009C1BF6"/>
    <w:rsid w:val="009C5022"/>
    <w:rsid w:val="009D3FCE"/>
    <w:rsid w:val="009E0E07"/>
    <w:rsid w:val="009E770D"/>
    <w:rsid w:val="009F53A0"/>
    <w:rsid w:val="00A40CA7"/>
    <w:rsid w:val="00A41B1A"/>
    <w:rsid w:val="00A53520"/>
    <w:rsid w:val="00A64EAE"/>
    <w:rsid w:val="00A85629"/>
    <w:rsid w:val="00A90829"/>
    <w:rsid w:val="00AC620B"/>
    <w:rsid w:val="00AF6FA3"/>
    <w:rsid w:val="00B22E0C"/>
    <w:rsid w:val="00B24901"/>
    <w:rsid w:val="00B357B4"/>
    <w:rsid w:val="00B4161C"/>
    <w:rsid w:val="00B565E8"/>
    <w:rsid w:val="00B6448F"/>
    <w:rsid w:val="00B84A71"/>
    <w:rsid w:val="00B93928"/>
    <w:rsid w:val="00BB6A0C"/>
    <w:rsid w:val="00BC69CB"/>
    <w:rsid w:val="00BF1F3C"/>
    <w:rsid w:val="00C31CD2"/>
    <w:rsid w:val="00C535C3"/>
    <w:rsid w:val="00C63049"/>
    <w:rsid w:val="00C67A25"/>
    <w:rsid w:val="00C77360"/>
    <w:rsid w:val="00CA4757"/>
    <w:rsid w:val="00CC4C1F"/>
    <w:rsid w:val="00CD23F8"/>
    <w:rsid w:val="00CE185B"/>
    <w:rsid w:val="00CE716E"/>
    <w:rsid w:val="00CF1A70"/>
    <w:rsid w:val="00CF7F53"/>
    <w:rsid w:val="00D10463"/>
    <w:rsid w:val="00D10812"/>
    <w:rsid w:val="00D11403"/>
    <w:rsid w:val="00D210FA"/>
    <w:rsid w:val="00D31063"/>
    <w:rsid w:val="00D32C21"/>
    <w:rsid w:val="00D3495C"/>
    <w:rsid w:val="00D36684"/>
    <w:rsid w:val="00D44DED"/>
    <w:rsid w:val="00D63E00"/>
    <w:rsid w:val="00D65D1F"/>
    <w:rsid w:val="00D86A06"/>
    <w:rsid w:val="00D9758A"/>
    <w:rsid w:val="00DA4EF3"/>
    <w:rsid w:val="00DB5985"/>
    <w:rsid w:val="00DB62A3"/>
    <w:rsid w:val="00DC7723"/>
    <w:rsid w:val="00DD10B1"/>
    <w:rsid w:val="00DE45AA"/>
    <w:rsid w:val="00DE49D6"/>
    <w:rsid w:val="00DF1C54"/>
    <w:rsid w:val="00E019C7"/>
    <w:rsid w:val="00E02949"/>
    <w:rsid w:val="00E138C4"/>
    <w:rsid w:val="00E22621"/>
    <w:rsid w:val="00E35E3D"/>
    <w:rsid w:val="00E44282"/>
    <w:rsid w:val="00E67FBF"/>
    <w:rsid w:val="00EB0FB4"/>
    <w:rsid w:val="00EC7078"/>
    <w:rsid w:val="00ED19C2"/>
    <w:rsid w:val="00ED5117"/>
    <w:rsid w:val="00EE77C7"/>
    <w:rsid w:val="00EF6E0B"/>
    <w:rsid w:val="00F26DDA"/>
    <w:rsid w:val="00F2716C"/>
    <w:rsid w:val="00F51E9A"/>
    <w:rsid w:val="00F60E85"/>
    <w:rsid w:val="00F715BD"/>
    <w:rsid w:val="00F815B9"/>
    <w:rsid w:val="00F830DC"/>
    <w:rsid w:val="00FA4F61"/>
    <w:rsid w:val="00FC65D8"/>
    <w:rsid w:val="00FE44EF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AE696"/>
  <w15:docId w15:val="{A56718FC-68F7-401B-A6D9-E86F8458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96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2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76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22A"/>
  </w:style>
  <w:style w:type="paragraph" w:styleId="Footer">
    <w:name w:val="footer"/>
    <w:basedOn w:val="Normal"/>
    <w:link w:val="FooterChar"/>
    <w:uiPriority w:val="99"/>
    <w:unhideWhenUsed/>
    <w:rsid w:val="00123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22A"/>
  </w:style>
  <w:style w:type="character" w:styleId="Hyperlink">
    <w:name w:val="Hyperlink"/>
    <w:basedOn w:val="DefaultParagraphFont"/>
    <w:uiPriority w:val="99"/>
    <w:unhideWhenUsed/>
    <w:rsid w:val="002D53B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14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565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1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7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2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6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2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46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6585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520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2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8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70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6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12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6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52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91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5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8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41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64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1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0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5324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90024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9007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5042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041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5785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9335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021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9369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5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08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7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1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fftimes.com/news/local/news/unifor-members-accept-deal-resolute" TargetMode="External"/><Relationship Id="rId12" Type="http://schemas.openxmlformats.org/officeDocument/2006/relationships/hyperlink" Target="http://business.financialpost.com/pmn/business-pmn/cp-railway-workers-to-vote-on-final-offer-may-14-to-23-union-says?utm_campaign=magnet&amp;utm_source=article_page&amp;utm_medium=related_articles" TargetMode="External"/><Relationship Id="rId13" Type="http://schemas.openxmlformats.org/officeDocument/2006/relationships/chart" Target="charts/chart1.xm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bloomberg.com/news/articles/2018-05-14/bipartisan-senators-said-to-introduce-bill-halting-paper-tariffs" TargetMode="External"/><Relationship Id="rId9" Type="http://schemas.openxmlformats.org/officeDocument/2006/relationships/hyperlink" Target="http://www.prpeak.com/news/quick-peak-paper-machine-starts-up-1.23295403" TargetMode="External"/><Relationship Id="rId10" Type="http://schemas.openxmlformats.org/officeDocument/2006/relationships/hyperlink" Target="http://www.newsinenglish.no/2018/05/04/norske-skog-finally-gets-a-new-own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4" Type="http://schemas.openxmlformats.org/officeDocument/2006/relationships/chartUserShapes" Target="../drawings/drawing1.xml"/><Relationship Id="rId1" Type="http://schemas.microsoft.com/office/2011/relationships/chartStyle" Target="style1.xml"/><Relationship Id="rId2" Type="http://schemas.microsoft.com/office/2011/relationships/chartColorStyle" Target="colors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800"/>
              <a:t>green line = balanced market </a:t>
            </a:r>
          </a:p>
        </c:rich>
      </c:tx>
      <c:layout>
        <c:manualLayout>
          <c:xMode val="edge"/>
          <c:yMode val="edge"/>
          <c:x val="0.367826334208224"/>
          <c:y val="0.92417378182888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45152934314583"/>
          <c:y val="0.0690772120728419"/>
          <c:w val="0.827069001995666"/>
          <c:h val="0.659322951215518"/>
        </c:manualLayout>
      </c:layout>
      <c:lineChart>
        <c:grouping val="standard"/>
        <c:varyColors val="0"/>
        <c:ser>
          <c:idx val="0"/>
          <c:order val="0"/>
          <c:tx>
            <c:strRef>
              <c:f>'Operating Rates'!$A$2</c:f>
              <c:strCache>
                <c:ptCount val="1"/>
                <c:pt idx="0">
                  <c:v>CFS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'Operating Rates'!$K$1:$Q$1</c:f>
              <c:strCache>
                <c:ptCount val="7"/>
                <c:pt idx="0">
                  <c:v>17-Sep</c:v>
                </c:pt>
                <c:pt idx="1">
                  <c:v>17-Oct</c:v>
                </c:pt>
                <c:pt idx="2">
                  <c:v>17-Nov</c:v>
                </c:pt>
                <c:pt idx="3">
                  <c:v>17-Dec</c:v>
                </c:pt>
                <c:pt idx="4">
                  <c:v>18-Jan</c:v>
                </c:pt>
                <c:pt idx="5">
                  <c:v>Feb-18</c:v>
                </c:pt>
                <c:pt idx="6">
                  <c:v>Mar-18</c:v>
                </c:pt>
              </c:strCache>
            </c:strRef>
          </c:cat>
          <c:val>
            <c:numRef>
              <c:f>'Operating Rates'!$K$2:$Q$2</c:f>
              <c:numCache>
                <c:formatCode>General</c:formatCode>
                <c:ptCount val="7"/>
                <c:pt idx="0">
                  <c:v>89.0</c:v>
                </c:pt>
                <c:pt idx="1">
                  <c:v>86.0</c:v>
                </c:pt>
                <c:pt idx="2">
                  <c:v>91.0</c:v>
                </c:pt>
                <c:pt idx="3">
                  <c:v>92.0</c:v>
                </c:pt>
                <c:pt idx="4">
                  <c:v>93.0</c:v>
                </c:pt>
                <c:pt idx="5">
                  <c:v>96.0</c:v>
                </c:pt>
                <c:pt idx="6">
                  <c:v>94.0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5906-4F50-9AB6-47B95CB439FA}"/>
            </c:ext>
          </c:extLst>
        </c:ser>
        <c:ser>
          <c:idx val="1"/>
          <c:order val="1"/>
          <c:tx>
            <c:strRef>
              <c:f>'Operating Rates'!$A$3</c:f>
              <c:strCache>
                <c:ptCount val="1"/>
                <c:pt idx="0">
                  <c:v>CGW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'Operating Rates'!$K$1:$Q$1</c:f>
              <c:strCache>
                <c:ptCount val="7"/>
                <c:pt idx="0">
                  <c:v>17-Sep</c:v>
                </c:pt>
                <c:pt idx="1">
                  <c:v>17-Oct</c:v>
                </c:pt>
                <c:pt idx="2">
                  <c:v>17-Nov</c:v>
                </c:pt>
                <c:pt idx="3">
                  <c:v>17-Dec</c:v>
                </c:pt>
                <c:pt idx="4">
                  <c:v>18-Jan</c:v>
                </c:pt>
                <c:pt idx="5">
                  <c:v>Feb-18</c:v>
                </c:pt>
                <c:pt idx="6">
                  <c:v>Mar-18</c:v>
                </c:pt>
              </c:strCache>
            </c:strRef>
          </c:cat>
          <c:val>
            <c:numRef>
              <c:f>'Operating Rates'!$K$3:$Q$3</c:f>
              <c:numCache>
                <c:formatCode>General</c:formatCode>
                <c:ptCount val="7"/>
                <c:pt idx="0">
                  <c:v>94.0</c:v>
                </c:pt>
                <c:pt idx="1">
                  <c:v>96.0</c:v>
                </c:pt>
                <c:pt idx="2">
                  <c:v>98.0</c:v>
                </c:pt>
                <c:pt idx="3">
                  <c:v>94.0</c:v>
                </c:pt>
                <c:pt idx="4">
                  <c:v>97.0</c:v>
                </c:pt>
                <c:pt idx="5">
                  <c:v>107.0</c:v>
                </c:pt>
                <c:pt idx="6">
                  <c:v>99.0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5906-4F50-9AB6-47B95CB439FA}"/>
            </c:ext>
          </c:extLst>
        </c:ser>
        <c:ser>
          <c:idx val="2"/>
          <c:order val="2"/>
          <c:tx>
            <c:strRef>
              <c:f>'Operating Rates'!$A$4</c:f>
              <c:strCache>
                <c:ptCount val="1"/>
                <c:pt idx="0">
                  <c:v>UFS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'Operating Rates'!$K$1:$Q$1</c:f>
              <c:strCache>
                <c:ptCount val="7"/>
                <c:pt idx="0">
                  <c:v>17-Sep</c:v>
                </c:pt>
                <c:pt idx="1">
                  <c:v>17-Oct</c:v>
                </c:pt>
                <c:pt idx="2">
                  <c:v>17-Nov</c:v>
                </c:pt>
                <c:pt idx="3">
                  <c:v>17-Dec</c:v>
                </c:pt>
                <c:pt idx="4">
                  <c:v>18-Jan</c:v>
                </c:pt>
                <c:pt idx="5">
                  <c:v>Feb-18</c:v>
                </c:pt>
                <c:pt idx="6">
                  <c:v>Mar-18</c:v>
                </c:pt>
              </c:strCache>
            </c:strRef>
          </c:cat>
          <c:val>
            <c:numRef>
              <c:f>'Operating Rates'!$K$4:$Q$4</c:f>
              <c:numCache>
                <c:formatCode>General</c:formatCode>
                <c:ptCount val="7"/>
                <c:pt idx="0">
                  <c:v>88.0</c:v>
                </c:pt>
                <c:pt idx="1">
                  <c:v>90.0</c:v>
                </c:pt>
                <c:pt idx="2">
                  <c:v>90.0</c:v>
                </c:pt>
                <c:pt idx="3">
                  <c:v>84.0</c:v>
                </c:pt>
                <c:pt idx="4">
                  <c:v>95.0</c:v>
                </c:pt>
                <c:pt idx="5">
                  <c:v>92.0</c:v>
                </c:pt>
                <c:pt idx="6">
                  <c:v>90.0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5906-4F50-9AB6-47B95CB439FA}"/>
            </c:ext>
          </c:extLst>
        </c:ser>
        <c:ser>
          <c:idx val="3"/>
          <c:order val="3"/>
          <c:tx>
            <c:strRef>
              <c:f>'Operating Rates'!$A$5</c:f>
              <c:strCache>
                <c:ptCount val="1"/>
                <c:pt idx="0">
                  <c:v>UGW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'Operating Rates'!$K$1:$Q$1</c:f>
              <c:strCache>
                <c:ptCount val="7"/>
                <c:pt idx="0">
                  <c:v>17-Sep</c:v>
                </c:pt>
                <c:pt idx="1">
                  <c:v>17-Oct</c:v>
                </c:pt>
                <c:pt idx="2">
                  <c:v>17-Nov</c:v>
                </c:pt>
                <c:pt idx="3">
                  <c:v>17-Dec</c:v>
                </c:pt>
                <c:pt idx="4">
                  <c:v>18-Jan</c:v>
                </c:pt>
                <c:pt idx="5">
                  <c:v>Feb-18</c:v>
                </c:pt>
                <c:pt idx="6">
                  <c:v>Mar-18</c:v>
                </c:pt>
              </c:strCache>
            </c:strRef>
          </c:cat>
          <c:val>
            <c:numRef>
              <c:f>'Operating Rates'!$K$5:$Q$5</c:f>
              <c:numCache>
                <c:formatCode>General</c:formatCode>
                <c:ptCount val="7"/>
                <c:pt idx="0">
                  <c:v>90.0</c:v>
                </c:pt>
                <c:pt idx="1">
                  <c:v>101.0</c:v>
                </c:pt>
                <c:pt idx="2">
                  <c:v>99.0</c:v>
                </c:pt>
                <c:pt idx="3">
                  <c:v>96.0</c:v>
                </c:pt>
                <c:pt idx="4">
                  <c:v>100.0</c:v>
                </c:pt>
                <c:pt idx="5">
                  <c:v>103.0</c:v>
                </c:pt>
                <c:pt idx="6">
                  <c:v>104.0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5906-4F50-9AB6-47B95CB439FA}"/>
            </c:ext>
          </c:extLst>
        </c:ser>
        <c:ser>
          <c:idx val="4"/>
          <c:order val="4"/>
          <c:tx>
            <c:strRef>
              <c:f>'Operating Rates'!$A$6</c:f>
              <c:strCache>
                <c:ptCount val="1"/>
                <c:pt idx="0">
                  <c:v>News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'Operating Rates'!$K$1:$Q$1</c:f>
              <c:strCache>
                <c:ptCount val="7"/>
                <c:pt idx="0">
                  <c:v>17-Sep</c:v>
                </c:pt>
                <c:pt idx="1">
                  <c:v>17-Oct</c:v>
                </c:pt>
                <c:pt idx="2">
                  <c:v>17-Nov</c:v>
                </c:pt>
                <c:pt idx="3">
                  <c:v>17-Dec</c:v>
                </c:pt>
                <c:pt idx="4">
                  <c:v>18-Jan</c:v>
                </c:pt>
                <c:pt idx="5">
                  <c:v>Feb-18</c:v>
                </c:pt>
                <c:pt idx="6">
                  <c:v>Mar-18</c:v>
                </c:pt>
              </c:strCache>
            </c:strRef>
          </c:cat>
          <c:val>
            <c:numRef>
              <c:f>'Operating Rates'!$K$6:$Q$6</c:f>
              <c:numCache>
                <c:formatCode>General</c:formatCode>
                <c:ptCount val="7"/>
                <c:pt idx="0">
                  <c:v>94.0</c:v>
                </c:pt>
                <c:pt idx="1">
                  <c:v>99.0</c:v>
                </c:pt>
                <c:pt idx="2">
                  <c:v>94.0</c:v>
                </c:pt>
                <c:pt idx="3">
                  <c:v>92.0</c:v>
                </c:pt>
                <c:pt idx="4">
                  <c:v>93.0</c:v>
                </c:pt>
                <c:pt idx="5">
                  <c:v>94.0</c:v>
                </c:pt>
                <c:pt idx="6">
                  <c:v>92.0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5906-4F50-9AB6-47B95CB439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095934032"/>
        <c:axId val="-2095931712"/>
      </c:lineChart>
      <c:catAx>
        <c:axId val="-2095934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095931712"/>
        <c:crosses val="autoZero"/>
        <c:auto val="1"/>
        <c:lblAlgn val="ctr"/>
        <c:lblOffset val="100"/>
        <c:noMultiLvlLbl val="0"/>
      </c:catAx>
      <c:valAx>
        <c:axId val="-2095931712"/>
        <c:scaling>
          <c:orientation val="minMax"/>
          <c:min val="80.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800"/>
                  <a:t>Shipments/Capacity</a:t>
                </a:r>
              </a:p>
            </c:rich>
          </c:tx>
          <c:layout>
            <c:manualLayout>
              <c:xMode val="edge"/>
              <c:yMode val="edge"/>
              <c:x val="0.00162683912876903"/>
              <c:y val="0.19187008567883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095934032"/>
        <c:crosses val="autoZero"/>
        <c:crossBetween val="between"/>
        <c:majorUnit val="5.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999937099365847"/>
          <c:y val="0.856303592458854"/>
          <c:w val="0.827210242510536"/>
          <c:h val="0.067527483434318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0.15033</cdr:x>
      <cdr:y>0.47797</cdr:y>
    </cdr:from>
    <cdr:to>
      <cdr:x>0.96296</cdr:x>
      <cdr:y>0.4822</cdr:y>
    </cdr:to>
    <cdr:cxnSp macro="">
      <cdr:nvCxnSpPr>
        <cdr:cNvPr id="3" name="Straight Connector 2"/>
        <cdr:cNvCxnSpPr/>
      </cdr:nvCxnSpPr>
      <cdr:spPr>
        <a:xfrm xmlns:a="http://schemas.openxmlformats.org/drawingml/2006/main">
          <a:off x="525780" y="861060"/>
          <a:ext cx="2842260" cy="7620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rgbClr val="00B05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2ED66-59A7-1546-BC59-08D47409D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785</Words>
  <Characters>4476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 Donnelley</Company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RR906749</dc:creator>
  <cp:keywords/>
  <dc:description/>
  <cp:lastModifiedBy>Microsoft Office User</cp:lastModifiedBy>
  <cp:revision>2</cp:revision>
  <cp:lastPrinted>2018-05-18T22:44:00Z</cp:lastPrinted>
  <dcterms:created xsi:type="dcterms:W3CDTF">2018-06-19T20:53:00Z</dcterms:created>
  <dcterms:modified xsi:type="dcterms:W3CDTF">2018-06-19T20:53:00Z</dcterms:modified>
</cp:coreProperties>
</file>